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0518" w14:textId="1219030C" w:rsidR="000E556D" w:rsidRDefault="00A96CBA" w:rsidP="004A7CC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0BF67C26" wp14:editId="67200FE6">
            <wp:simplePos x="0" y="0"/>
            <wp:positionH relativeFrom="column">
              <wp:posOffset>-142240</wp:posOffset>
            </wp:positionH>
            <wp:positionV relativeFrom="page">
              <wp:posOffset>349250</wp:posOffset>
            </wp:positionV>
            <wp:extent cx="3525520" cy="673100"/>
            <wp:effectExtent l="0" t="0" r="0" b="0"/>
            <wp:wrapTight wrapText="bothSides">
              <wp:wrapPolygon edited="0">
                <wp:start x="0" y="0"/>
                <wp:lineTo x="0" y="20785"/>
                <wp:lineTo x="21476" y="20785"/>
                <wp:lineTo x="21476" y="0"/>
                <wp:lineTo x="39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46F">
        <w:rPr>
          <w:rFonts w:cs="Arial"/>
          <w:sz w:val="20"/>
          <w:szCs w:val="20"/>
        </w:rPr>
        <w:tab/>
      </w:r>
      <w:r w:rsidR="00245857" w:rsidRPr="00BE4DA8">
        <w:rPr>
          <w:rFonts w:cs="Arial"/>
          <w:sz w:val="20"/>
          <w:szCs w:val="20"/>
        </w:rPr>
        <w:tab/>
      </w:r>
      <w:r w:rsidR="00245857" w:rsidRPr="00BE4DA8">
        <w:rPr>
          <w:rFonts w:cs="Arial"/>
          <w:sz w:val="20"/>
          <w:szCs w:val="20"/>
        </w:rPr>
        <w:tab/>
      </w:r>
      <w:r w:rsidR="009043E0" w:rsidRPr="00BE4DA8">
        <w:rPr>
          <w:rFonts w:cs="Arial"/>
          <w:sz w:val="20"/>
          <w:szCs w:val="20"/>
        </w:rPr>
        <w:br/>
      </w:r>
      <w:r w:rsidR="00245857" w:rsidRPr="00BE4DA8">
        <w:rPr>
          <w:rFonts w:cs="Arial"/>
          <w:sz w:val="20"/>
          <w:szCs w:val="20"/>
        </w:rPr>
        <w:tab/>
      </w:r>
    </w:p>
    <w:p w14:paraId="1747673A" w14:textId="77777777" w:rsidR="00C60978" w:rsidRDefault="00C60978" w:rsidP="004A7CC4">
      <w:pPr>
        <w:spacing w:line="240" w:lineRule="auto"/>
        <w:rPr>
          <w:rFonts w:cs="Arial"/>
          <w:sz w:val="20"/>
          <w:szCs w:val="20"/>
        </w:rPr>
      </w:pPr>
    </w:p>
    <w:p w14:paraId="4AD45799" w14:textId="446B38C4" w:rsidR="0027039C" w:rsidRDefault="0027039C" w:rsidP="004A7CC4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The Lake County Community Foundation</w:t>
      </w:r>
    </w:p>
    <w:p w14:paraId="77470F1B" w14:textId="2127854C" w:rsidR="009F7B75" w:rsidRDefault="00F92448" w:rsidP="00723CB7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666B5E">
        <w:rPr>
          <w:rFonts w:cs="Arial"/>
          <w:b/>
          <w:sz w:val="36"/>
          <w:szCs w:val="36"/>
        </w:rPr>
        <w:t>202</w:t>
      </w:r>
      <w:r w:rsidR="00770591">
        <w:rPr>
          <w:rFonts w:cs="Arial"/>
          <w:b/>
          <w:sz w:val="36"/>
          <w:szCs w:val="36"/>
        </w:rPr>
        <w:t>2</w:t>
      </w:r>
      <w:r w:rsidR="003C28FA" w:rsidRPr="00666B5E">
        <w:rPr>
          <w:rFonts w:cs="Arial"/>
          <w:b/>
          <w:sz w:val="36"/>
          <w:szCs w:val="36"/>
        </w:rPr>
        <w:t xml:space="preserve"> </w:t>
      </w:r>
      <w:r w:rsidR="000D7D11">
        <w:rPr>
          <w:rFonts w:cs="Arial"/>
          <w:b/>
          <w:sz w:val="36"/>
          <w:szCs w:val="36"/>
        </w:rPr>
        <w:t>Basic Human Needs Grant Cycle Letter of Inquiry</w:t>
      </w:r>
    </w:p>
    <w:p w14:paraId="31815B87" w14:textId="64C79398" w:rsidR="000D7D11" w:rsidRDefault="000D7D11" w:rsidP="00723CB7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0C3B5BC8" w14:textId="16EB35E8" w:rsidR="000D7D11" w:rsidRDefault="000D7D11" w:rsidP="000D7D1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This letter of inquiry (LOI) is for LCCF’s 202</w:t>
      </w:r>
      <w:r w:rsidR="00306D6A">
        <w:rPr>
          <w:rFonts w:cs="Arial"/>
          <w:bCs/>
        </w:rPr>
        <w:t>2</w:t>
      </w:r>
      <w:r>
        <w:rPr>
          <w:rFonts w:cs="Arial"/>
          <w:bCs/>
        </w:rPr>
        <w:t xml:space="preserve"> Basic Human Needs Grant Cycle. </w:t>
      </w:r>
      <w:r w:rsidRPr="008236D6">
        <w:rPr>
          <w:rFonts w:cs="Arial"/>
          <w:b/>
          <w:i/>
          <w:iCs/>
          <w:u w:val="single"/>
        </w:rPr>
        <w:t>Before</w:t>
      </w:r>
      <w:r w:rsidRPr="00100758">
        <w:rPr>
          <w:rFonts w:cs="Arial"/>
          <w:bCs/>
          <w:u w:val="single"/>
        </w:rPr>
        <w:t xml:space="preserve"> </w:t>
      </w:r>
      <w:r w:rsidRPr="00457B8C">
        <w:rPr>
          <w:rFonts w:cs="Arial"/>
          <w:bCs/>
          <w:u w:val="single"/>
        </w:rPr>
        <w:t>completing this form, please read our 202</w:t>
      </w:r>
      <w:r w:rsidR="00306D6A" w:rsidRPr="00457B8C">
        <w:rPr>
          <w:rFonts w:cs="Arial"/>
          <w:bCs/>
          <w:u w:val="single"/>
        </w:rPr>
        <w:t>2</w:t>
      </w:r>
      <w:r w:rsidRPr="00457B8C">
        <w:rPr>
          <w:rFonts w:cs="Arial"/>
          <w:bCs/>
          <w:u w:val="single"/>
        </w:rPr>
        <w:t xml:space="preserve"> Grant Making Guidelines </w:t>
      </w:r>
      <w:hyperlink r:id="rId13" w:history="1">
        <w:r w:rsidRPr="00457B8C">
          <w:rPr>
            <w:rStyle w:val="Hyperlink"/>
            <w:rFonts w:cs="Arial"/>
            <w:b/>
          </w:rPr>
          <w:t>HERE</w:t>
        </w:r>
      </w:hyperlink>
      <w:r w:rsidRPr="00457B8C">
        <w:rPr>
          <w:rFonts w:cs="Arial"/>
          <w:bCs/>
          <w:u w:val="single"/>
        </w:rPr>
        <w:t>.</w:t>
      </w:r>
      <w:r>
        <w:rPr>
          <w:rFonts w:cs="Arial"/>
          <w:bCs/>
        </w:rPr>
        <w:t xml:space="preserve"> </w:t>
      </w:r>
      <w:r w:rsidR="008236D6">
        <w:rPr>
          <w:rFonts w:cs="Arial"/>
          <w:bCs/>
        </w:rPr>
        <w:t>The Foundation’s Fall Grant Cycle which includes our Early Childhood Education, Leadership Development</w:t>
      </w:r>
      <w:r w:rsidR="00DB5A90">
        <w:rPr>
          <w:rFonts w:cs="Arial"/>
          <w:bCs/>
        </w:rPr>
        <w:t xml:space="preserve">, </w:t>
      </w:r>
      <w:r w:rsidR="008236D6">
        <w:rPr>
          <w:rFonts w:cs="Arial"/>
          <w:bCs/>
        </w:rPr>
        <w:t xml:space="preserve">Animal Welfare </w:t>
      </w:r>
      <w:r w:rsidR="00DB5A90">
        <w:rPr>
          <w:rFonts w:cs="Arial"/>
          <w:bCs/>
        </w:rPr>
        <w:t xml:space="preserve">and </w:t>
      </w:r>
      <w:r w:rsidR="00E37D44" w:rsidRPr="00E37D44">
        <w:rPr>
          <w:rFonts w:cs="Arial"/>
          <w:bCs/>
          <w:i/>
          <w:iCs/>
        </w:rPr>
        <w:t>(new!)</w:t>
      </w:r>
      <w:r w:rsidR="00E37D44">
        <w:rPr>
          <w:rFonts w:cs="Arial"/>
          <w:bCs/>
        </w:rPr>
        <w:t xml:space="preserve"> Capacity Building </w:t>
      </w:r>
      <w:r w:rsidR="008236D6">
        <w:rPr>
          <w:rFonts w:cs="Arial"/>
          <w:bCs/>
        </w:rPr>
        <w:t xml:space="preserve">priority areas will open on </w:t>
      </w:r>
      <w:r w:rsidR="00101390">
        <w:rPr>
          <w:rFonts w:cs="Arial"/>
          <w:bCs/>
        </w:rPr>
        <w:t>August 1</w:t>
      </w:r>
      <w:r w:rsidR="008236D6">
        <w:rPr>
          <w:rFonts w:cs="Arial"/>
          <w:bCs/>
        </w:rPr>
        <w:t xml:space="preserve">, </w:t>
      </w:r>
      <w:r w:rsidR="00AA2D9F">
        <w:rPr>
          <w:rFonts w:cs="Arial"/>
          <w:bCs/>
        </w:rPr>
        <w:t>2022</w:t>
      </w:r>
      <w:r w:rsidR="008236D6">
        <w:rPr>
          <w:rFonts w:cs="Arial"/>
          <w:bCs/>
        </w:rPr>
        <w:t xml:space="preserve"> and will </w:t>
      </w:r>
      <w:r w:rsidR="008236D6" w:rsidRPr="0065439E">
        <w:rPr>
          <w:rFonts w:cs="Arial"/>
          <w:bCs/>
          <w:u w:val="single"/>
        </w:rPr>
        <w:t>not</w:t>
      </w:r>
      <w:r w:rsidR="008236D6">
        <w:rPr>
          <w:rFonts w:cs="Arial"/>
          <w:bCs/>
        </w:rPr>
        <w:t xml:space="preserve"> require an LOI.</w:t>
      </w:r>
      <w:r w:rsidR="00C002B9">
        <w:rPr>
          <w:rFonts w:cs="Arial"/>
          <w:bCs/>
        </w:rPr>
        <w:t xml:space="preserve"> </w:t>
      </w:r>
    </w:p>
    <w:p w14:paraId="798E8D40" w14:textId="7C306300" w:rsidR="008F203B" w:rsidRDefault="008236D6" w:rsidP="55141107">
      <w:pPr>
        <w:spacing w:after="0" w:line="240" w:lineRule="auto"/>
        <w:rPr>
          <w:rFonts w:cs="Arial"/>
        </w:rPr>
      </w:pPr>
      <w:r w:rsidRPr="00BE4DA8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4AF24AD" wp14:editId="19FF5B86">
                <wp:simplePos x="0" y="0"/>
                <wp:positionH relativeFrom="column">
                  <wp:posOffset>-154940</wp:posOffset>
                </wp:positionH>
                <wp:positionV relativeFrom="paragraph">
                  <wp:posOffset>232410</wp:posOffset>
                </wp:positionV>
                <wp:extent cx="7124700" cy="1911350"/>
                <wp:effectExtent l="19050" t="19050" r="19050" b="12700"/>
                <wp:wrapTight wrapText="bothSides">
                  <wp:wrapPolygon edited="0">
                    <wp:start x="-58" y="-215"/>
                    <wp:lineTo x="-58" y="21528"/>
                    <wp:lineTo x="21600" y="21528"/>
                    <wp:lineTo x="21600" y="-215"/>
                    <wp:lineTo x="-58" y="-215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11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3BD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3669" w14:textId="06C3C695" w:rsidR="008F203B" w:rsidRDefault="008236D6" w:rsidP="00320D86">
                            <w:pPr>
                              <w:spacing w:before="120" w:after="8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 Note</w:t>
                            </w:r>
                          </w:p>
                          <w:p w14:paraId="42ADBDA8" w14:textId="771A6D53" w:rsidR="00695C91" w:rsidRPr="00695C91" w:rsidRDefault="00695C91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t xml:space="preserve">Both general operating and program/project support requests will be accepted </w:t>
                            </w:r>
                          </w:p>
                          <w:p w14:paraId="5FEE8793" w14:textId="77777777" w:rsidR="00695C91" w:rsidRPr="00695C91" w:rsidRDefault="00695C91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t xml:space="preserve">The maximum grant request has been increased to </w:t>
                            </w:r>
                            <w:r w:rsidRPr="003D1601">
                              <w:rPr>
                                <w:b/>
                                <w:bCs/>
                              </w:rPr>
                              <w:t>$50,000</w:t>
                            </w:r>
                            <w:r>
                              <w:t xml:space="preserve"> </w:t>
                            </w:r>
                          </w:p>
                          <w:p w14:paraId="748DBDFB" w14:textId="77777777" w:rsidR="004C0270" w:rsidRPr="004C0270" w:rsidRDefault="00695C91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t xml:space="preserve">LCCF has slightly changed its grant evaluation criteria (see information on p. 5 of </w:t>
                            </w:r>
                            <w:hyperlink r:id="rId14" w:history="1">
                              <w:r w:rsidRPr="004C0270">
                                <w:rPr>
                                  <w:rStyle w:val="Hyperlink"/>
                                </w:rPr>
                                <w:t>2022 Grant Making Guidelines</w:t>
                              </w:r>
                            </w:hyperlink>
                            <w:r>
                              <w:t xml:space="preserve">) </w:t>
                            </w:r>
                          </w:p>
                          <w:p w14:paraId="71187A5C" w14:textId="291B0719" w:rsidR="00695C91" w:rsidRDefault="00695C91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t>Organizations are now eligible for five consecutive years of funding (as opposed to three) followed by one required rest year</w:t>
                            </w:r>
                          </w:p>
                          <w:p w14:paraId="60FC1052" w14:textId="67EAA88E" w:rsidR="008236D6" w:rsidRPr="003D1601" w:rsidRDefault="008236D6" w:rsidP="003D160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3D1601">
                              <w:rPr>
                                <w:rFonts w:cs="Arial"/>
                                <w:b/>
                              </w:rPr>
                              <w:t>This LOI is due by 5 p.m. on Friday, Jan. 2</w:t>
                            </w:r>
                            <w:r w:rsidR="00E738A2"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Pr="003D1601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14:paraId="410AFFD7" w14:textId="35F99D66" w:rsidR="008236D6" w:rsidRPr="008F203B" w:rsidRDefault="008236D6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8F203B">
                              <w:rPr>
                                <w:rFonts w:cs="Arial"/>
                                <w:bCs/>
                              </w:rPr>
                              <w:t>Organizations invited to</w:t>
                            </w:r>
                            <w:r w:rsidR="00B4021A">
                              <w:rPr>
                                <w:rFonts w:cs="Arial"/>
                                <w:bCs/>
                              </w:rPr>
                              <w:t xml:space="preserve"> submit a full application will be notified by </w:t>
                            </w:r>
                            <w:r w:rsidR="00B4021A" w:rsidRPr="00B4021A">
                              <w:rPr>
                                <w:rFonts w:cs="Arial"/>
                                <w:b/>
                              </w:rPr>
                              <w:t>Feb. 1</w:t>
                            </w:r>
                            <w:r w:rsidR="00E738A2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B4021A">
                              <w:rPr>
                                <w:rFonts w:cs="Arial"/>
                                <w:bCs/>
                              </w:rPr>
                              <w:t xml:space="preserve">. </w:t>
                            </w:r>
                            <w:r w:rsidRPr="008F203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5E05C414" w14:textId="3F7AD2CE" w:rsidR="008236D6" w:rsidRDefault="008236D6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8F203B">
                              <w:rPr>
                                <w:rFonts w:cs="Arial"/>
                                <w:bCs/>
                              </w:rPr>
                              <w:t>Full proposals will be due by</w:t>
                            </w:r>
                            <w:r w:rsidR="000D521D">
                              <w:rPr>
                                <w:rFonts w:cs="Arial"/>
                                <w:bCs/>
                              </w:rPr>
                              <w:t xml:space="preserve"> 5 p.m. on</w:t>
                            </w:r>
                            <w:r w:rsidRPr="008F203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Pr="003D7BBA">
                              <w:rPr>
                                <w:rFonts w:cs="Arial"/>
                                <w:b/>
                              </w:rPr>
                              <w:t xml:space="preserve">March </w:t>
                            </w:r>
                            <w:r w:rsidR="00CF0C8F"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Pr="008F203B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14:paraId="7617F1C0" w14:textId="77777777" w:rsidR="008236D6" w:rsidRDefault="008236D6" w:rsidP="008236D6">
                            <w:pPr>
                              <w:spacing w:before="120" w:after="160" w:line="240" w:lineRule="auto"/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F2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pt;margin-top:18.3pt;width:561pt;height:150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" filled="f" strokecolor="#43bdd5" strokeweight="2.25pt">
                <v:textbox>
                  <w:txbxContent>
                    <w:p w14:paraId="771E3669" w14:textId="06C3C695" w:rsidR="008F203B" w:rsidRDefault="008236D6" w:rsidP="00320D86">
                      <w:pPr>
                        <w:spacing w:before="120" w:after="8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</w:rPr>
                        <w:t>Please Note</w:t>
                      </w:r>
                    </w:p>
                    <w:p w14:paraId="42ADBDA8" w14:textId="771A6D53" w:rsidR="00695C91" w:rsidRPr="00695C91" w:rsidRDefault="00695C91" w:rsidP="008236D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>
                        <w:t xml:space="preserve">Both general operating and program/project support requests will be accepted </w:t>
                      </w:r>
                    </w:p>
                    <w:p w14:paraId="5FEE8793" w14:textId="77777777" w:rsidR="00695C91" w:rsidRPr="00695C91" w:rsidRDefault="00695C91" w:rsidP="008236D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>
                        <w:t xml:space="preserve">The maximum grant request has been increased to </w:t>
                      </w:r>
                      <w:r w:rsidRPr="003D1601">
                        <w:rPr>
                          <w:b/>
                          <w:bCs/>
                        </w:rPr>
                        <w:t>$50,000</w:t>
                      </w:r>
                      <w:r>
                        <w:t xml:space="preserve"> </w:t>
                      </w:r>
                    </w:p>
                    <w:p w14:paraId="748DBDFB" w14:textId="77777777" w:rsidR="004C0270" w:rsidRPr="004C0270" w:rsidRDefault="00695C91" w:rsidP="008236D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>
                        <w:t xml:space="preserve">LCCF has slightly changed its grant evaluation criteria (see information on p. 5 of </w:t>
                      </w:r>
                      <w:hyperlink r:id="rId15" w:history="1">
                        <w:r w:rsidRPr="004C0270">
                          <w:rPr>
                            <w:rStyle w:val="Hyperlink"/>
                          </w:rPr>
                          <w:t>2022 Grant Making Guidelines</w:t>
                        </w:r>
                      </w:hyperlink>
                      <w:r>
                        <w:t xml:space="preserve">) </w:t>
                      </w:r>
                    </w:p>
                    <w:p w14:paraId="71187A5C" w14:textId="291B0719" w:rsidR="00695C91" w:rsidRDefault="00695C91" w:rsidP="008236D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>
                        <w:t>Organizations are now eligible for five consecutive years of funding (as opposed to three) followed by one required rest year</w:t>
                      </w:r>
                    </w:p>
                    <w:p w14:paraId="60FC1052" w14:textId="67EAA88E" w:rsidR="008236D6" w:rsidRPr="003D1601" w:rsidRDefault="008236D6" w:rsidP="003D160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 w:rsidRPr="003D1601">
                        <w:rPr>
                          <w:rFonts w:cs="Arial"/>
                          <w:b/>
                        </w:rPr>
                        <w:t>This LOI is due by 5 p.m. on Friday, Jan. 2</w:t>
                      </w:r>
                      <w:r w:rsidR="00E738A2">
                        <w:rPr>
                          <w:rFonts w:cs="Arial"/>
                          <w:b/>
                        </w:rPr>
                        <w:t>8</w:t>
                      </w:r>
                      <w:r w:rsidRPr="003D1601">
                        <w:rPr>
                          <w:rFonts w:cs="Arial"/>
                          <w:b/>
                        </w:rPr>
                        <w:t>.</w:t>
                      </w:r>
                    </w:p>
                    <w:p w14:paraId="410AFFD7" w14:textId="35F99D66" w:rsidR="008236D6" w:rsidRPr="008F203B" w:rsidRDefault="008236D6" w:rsidP="008236D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 w:rsidRPr="008F203B">
                        <w:rPr>
                          <w:rFonts w:cs="Arial"/>
                          <w:bCs/>
                        </w:rPr>
                        <w:t>Organizations invited to</w:t>
                      </w:r>
                      <w:r w:rsidR="00B4021A">
                        <w:rPr>
                          <w:rFonts w:cs="Arial"/>
                          <w:bCs/>
                        </w:rPr>
                        <w:t xml:space="preserve"> submit a full application will be notified by </w:t>
                      </w:r>
                      <w:r w:rsidR="00B4021A" w:rsidRPr="00B4021A">
                        <w:rPr>
                          <w:rFonts w:cs="Arial"/>
                          <w:b/>
                        </w:rPr>
                        <w:t>Feb. 1</w:t>
                      </w:r>
                      <w:r w:rsidR="00E738A2">
                        <w:rPr>
                          <w:rFonts w:cs="Arial"/>
                          <w:b/>
                        </w:rPr>
                        <w:t>1</w:t>
                      </w:r>
                      <w:r w:rsidR="00B4021A">
                        <w:rPr>
                          <w:rFonts w:cs="Arial"/>
                          <w:bCs/>
                        </w:rPr>
                        <w:t xml:space="preserve">. </w:t>
                      </w:r>
                      <w:r w:rsidRPr="008F203B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5E05C414" w14:textId="3F7AD2CE" w:rsidR="008236D6" w:rsidRDefault="008236D6" w:rsidP="008236D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 w:rsidRPr="008F203B">
                        <w:rPr>
                          <w:rFonts w:cs="Arial"/>
                          <w:bCs/>
                        </w:rPr>
                        <w:t>Full proposals will be due by</w:t>
                      </w:r>
                      <w:r w:rsidR="000D521D">
                        <w:rPr>
                          <w:rFonts w:cs="Arial"/>
                          <w:bCs/>
                        </w:rPr>
                        <w:t xml:space="preserve"> 5 p.m. on</w:t>
                      </w:r>
                      <w:r w:rsidRPr="008F203B">
                        <w:rPr>
                          <w:rFonts w:cs="Arial"/>
                          <w:bCs/>
                        </w:rPr>
                        <w:t xml:space="preserve"> </w:t>
                      </w:r>
                      <w:r w:rsidRPr="003D7BBA">
                        <w:rPr>
                          <w:rFonts w:cs="Arial"/>
                          <w:b/>
                        </w:rPr>
                        <w:t xml:space="preserve">March </w:t>
                      </w:r>
                      <w:r w:rsidR="00CF0C8F">
                        <w:rPr>
                          <w:rFonts w:cs="Arial"/>
                          <w:b/>
                        </w:rPr>
                        <w:t>4</w:t>
                      </w:r>
                      <w:r w:rsidRPr="008F203B">
                        <w:rPr>
                          <w:rFonts w:cs="Arial"/>
                          <w:bCs/>
                        </w:rPr>
                        <w:t>.</w:t>
                      </w:r>
                    </w:p>
                    <w:p w14:paraId="7617F1C0" w14:textId="77777777" w:rsidR="008236D6" w:rsidRDefault="008236D6" w:rsidP="008236D6">
                      <w:pPr>
                        <w:spacing w:before="120" w:after="160" w:line="240" w:lineRule="auto"/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2F4086" w14:textId="60F6EEB4" w:rsidR="008F203B" w:rsidRDefault="008F203B" w:rsidP="008F203B">
      <w:pPr>
        <w:spacing w:after="0" w:line="240" w:lineRule="auto"/>
        <w:rPr>
          <w:rFonts w:cs="Arial"/>
          <w:bCs/>
        </w:rPr>
      </w:pPr>
    </w:p>
    <w:p w14:paraId="0125B750" w14:textId="77777777" w:rsidR="008236D6" w:rsidRPr="008236D6" w:rsidRDefault="008236D6" w:rsidP="008236D6">
      <w:pPr>
        <w:spacing w:after="120" w:line="240" w:lineRule="auto"/>
        <w:rPr>
          <w:rFonts w:cs="Arial"/>
          <w:b/>
          <w:bCs/>
          <w:color w:val="39312F"/>
        </w:rPr>
      </w:pPr>
      <w:r w:rsidRPr="008236D6">
        <w:rPr>
          <w:rFonts w:cs="Arial"/>
          <w:b/>
          <w:bCs/>
          <w:color w:val="39312F"/>
        </w:rPr>
        <w:t>Eligibility</w:t>
      </w:r>
    </w:p>
    <w:p w14:paraId="6C5F1796" w14:textId="184A9AEA" w:rsidR="008236D6" w:rsidRPr="008236D6" w:rsidRDefault="008236D6" w:rsidP="008236D6">
      <w:pPr>
        <w:spacing w:after="120" w:line="240" w:lineRule="auto"/>
        <w:contextualSpacing/>
        <w:rPr>
          <w:rFonts w:cs="Arial"/>
          <w:color w:val="39312F"/>
        </w:rPr>
      </w:pPr>
      <w:r w:rsidRPr="00525BBC">
        <w:rPr>
          <w:rFonts w:cs="Arial"/>
          <w:color w:val="39312F"/>
        </w:rPr>
        <w:t>The Foundation considers applications from organizations that demonstrate success and sustainability with program goals and outcomes. Eligible organizations are:</w:t>
      </w:r>
    </w:p>
    <w:p w14:paraId="2B0DAA8E" w14:textId="33388E3E" w:rsidR="008236D6" w:rsidRPr="008236D6" w:rsidRDefault="008236D6" w:rsidP="008236D6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</w:rPr>
      </w:pPr>
      <w:r w:rsidRPr="6F5F2E23">
        <w:rPr>
          <w:rFonts w:cs="Arial"/>
        </w:rPr>
        <w:t xml:space="preserve">Nonprofit agencies with evidence of </w:t>
      </w:r>
      <w:r w:rsidR="6CA13C87" w:rsidRPr="6F5F2E23">
        <w:rPr>
          <w:rFonts w:cs="Arial"/>
        </w:rPr>
        <w:t>tax-exempt</w:t>
      </w:r>
      <w:r w:rsidRPr="6F5F2E23">
        <w:rPr>
          <w:rFonts w:cs="Arial"/>
        </w:rPr>
        <w:t xml:space="preserve"> status under </w:t>
      </w:r>
      <w:hyperlink r:id="rId16">
        <w:r w:rsidRPr="6F5F2E23">
          <w:rPr>
            <w:rStyle w:val="Hyperlink"/>
            <w:rFonts w:cs="Arial"/>
            <w:color w:val="0F06BA"/>
          </w:rPr>
          <w:t>Section 501 (c)(3) of the Internal Revenue Code</w:t>
        </w:r>
      </w:hyperlink>
      <w:r w:rsidRPr="6F5F2E23">
        <w:rPr>
          <w:rFonts w:cs="Arial"/>
          <w:color w:val="0070C0"/>
        </w:rPr>
        <w:t xml:space="preserve"> </w:t>
      </w:r>
      <w:r w:rsidRPr="6F5F2E23">
        <w:rPr>
          <w:rFonts w:cs="Arial"/>
        </w:rPr>
        <w:t>or those using a 501 (c)(3) fiscal agent</w:t>
      </w:r>
    </w:p>
    <w:p w14:paraId="4654C1C8" w14:textId="70B0E0DF" w:rsidR="008236D6" w:rsidRDefault="008236D6" w:rsidP="008236D6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</w:rPr>
      </w:pPr>
      <w:r w:rsidRPr="55141107">
        <w:rPr>
          <w:rFonts w:cs="Arial"/>
        </w:rPr>
        <w:t xml:space="preserve">Eligible applicants MUST be </w:t>
      </w:r>
      <w:r w:rsidR="0065439E">
        <w:rPr>
          <w:rFonts w:cs="Arial"/>
        </w:rPr>
        <w:t xml:space="preserve">current and </w:t>
      </w:r>
      <w:r w:rsidRPr="55141107">
        <w:rPr>
          <w:rFonts w:cs="Arial"/>
        </w:rPr>
        <w:t>in good standing with the IRS</w:t>
      </w:r>
    </w:p>
    <w:p w14:paraId="2035DD8D" w14:textId="06316035" w:rsidR="008236D6" w:rsidRPr="008236D6" w:rsidRDefault="008236D6" w:rsidP="008236D6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</w:rPr>
      </w:pPr>
      <w:r>
        <w:rPr>
          <w:rFonts w:cs="Arial"/>
        </w:rPr>
        <w:t>Located within and/or primarily serving residents of Lake County, except for regional, statewide or national projects or research that may benefit a substantial portion of Lake County residents</w:t>
      </w:r>
    </w:p>
    <w:p w14:paraId="4D8129B0" w14:textId="77777777" w:rsidR="008236D6" w:rsidRPr="00634237" w:rsidRDefault="008236D6" w:rsidP="008236D6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</w:rPr>
      </w:pPr>
      <w:r>
        <w:rPr>
          <w:rFonts w:cs="Arial"/>
        </w:rPr>
        <w:t>Non-discriminatory in the hiring of staff or in providing services on the basis of race, religion, gender, sexual orientation, age, national origin or ability</w:t>
      </w:r>
    </w:p>
    <w:p w14:paraId="02439E58" w14:textId="2A2D8764" w:rsidR="008F203B" w:rsidRPr="008F203B" w:rsidRDefault="008F203B" w:rsidP="008F203B">
      <w:pPr>
        <w:spacing w:after="0" w:line="240" w:lineRule="auto"/>
        <w:rPr>
          <w:rFonts w:cs="Arial"/>
          <w:bCs/>
        </w:rPr>
      </w:pPr>
    </w:p>
    <w:p w14:paraId="6DA594AF" w14:textId="53E1FC3F" w:rsidR="000D7D11" w:rsidRDefault="004B1A35" w:rsidP="000D7D11">
      <w:pPr>
        <w:spacing w:after="0" w:line="240" w:lineRule="auto"/>
        <w:rPr>
          <w:rFonts w:cs="Arial"/>
          <w:b/>
          <w:sz w:val="36"/>
          <w:szCs w:val="36"/>
        </w:rPr>
      </w:pPr>
      <w:r w:rsidRPr="00F935EC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514A1A3" wp14:editId="23111A9E">
                <wp:simplePos x="0" y="0"/>
                <wp:positionH relativeFrom="margin">
                  <wp:posOffset>486410</wp:posOffset>
                </wp:positionH>
                <wp:positionV relativeFrom="paragraph">
                  <wp:posOffset>224155</wp:posOffset>
                </wp:positionV>
                <wp:extent cx="5822950" cy="819150"/>
                <wp:effectExtent l="38100" t="38100" r="6350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819150"/>
                        </a:xfrm>
                        <a:prstGeom prst="rect">
                          <a:avLst/>
                        </a:prstGeom>
                        <a:solidFill>
                          <a:srgbClr val="43BDD5"/>
                        </a:solidFill>
                        <a:ln w="92075" cmpd="tri">
                          <a:solidFill>
                            <a:srgbClr val="43BD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DBAE" w14:textId="6D00007B" w:rsidR="000D7D11" w:rsidRPr="00AF7FAE" w:rsidRDefault="000D7D11" w:rsidP="000D7D11">
                            <w:pPr>
                              <w:spacing w:before="20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complete the </w:t>
                            </w:r>
                            <w:r w:rsidR="008F203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letter of inquiry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form below</w:t>
                            </w:r>
                            <w:r w:rsidR="003D7BB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Word format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submit via email to Emily Weber at </w:t>
                            </w:r>
                            <w:hyperlink r:id="rId17" w:history="1">
                              <w:r w:rsidRPr="000D7D11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Emily@lakecountycf.org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5 p.m. on Friday, Jan. 2</w:t>
                            </w:r>
                            <w:r w:rsidR="00190F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202</w:t>
                            </w:r>
                            <w:r w:rsidR="00190F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9508ABD" w14:textId="77777777" w:rsidR="000D7D11" w:rsidRPr="00AF7FAE" w:rsidRDefault="000D7D11" w:rsidP="000D7D1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A1A3" id="_x0000_s1027" type="#_x0000_t202" style="position:absolute;margin-left:38.3pt;margin-top:17.65pt;width:458.5pt;height:6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" fillcolor="#43bdd5" strokecolor="#43bdd5" strokeweight="7.25pt">
                <v:stroke linestyle="thickBetweenThin"/>
                <v:textbox>
                  <w:txbxContent>
                    <w:p w14:paraId="7D38DBAE" w14:textId="6D00007B" w:rsidR="000D7D11" w:rsidRPr="00AF7FAE" w:rsidRDefault="000D7D11" w:rsidP="000D7D11">
                      <w:pPr>
                        <w:spacing w:before="20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Please complete the </w:t>
                      </w:r>
                      <w:r w:rsidR="008F203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letter of inquiry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form below</w:t>
                      </w:r>
                      <w:r w:rsidR="003D7BB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in Word format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and submit via email to Emily Weber at </w:t>
                      </w:r>
                      <w:hyperlink r:id="rId18" w:history="1">
                        <w:r w:rsidRPr="000D7D11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Emily@lakecountycf.org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by 5 p.m. on Friday, Jan. 2</w:t>
                      </w:r>
                      <w:r w:rsidR="00190F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202</w:t>
                      </w:r>
                      <w:r w:rsidR="00190F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9508ABD" w14:textId="77777777" w:rsidR="000D7D11" w:rsidRPr="00AF7FAE" w:rsidRDefault="000D7D11" w:rsidP="000D7D1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5A2431" w14:textId="7F7F5B64" w:rsidR="000D7D11" w:rsidRDefault="000D7D11" w:rsidP="000D7D11">
      <w:pPr>
        <w:spacing w:after="0" w:line="240" w:lineRule="auto"/>
        <w:rPr>
          <w:rFonts w:cs="Arial"/>
          <w:b/>
          <w:sz w:val="36"/>
          <w:szCs w:val="36"/>
        </w:rPr>
      </w:pPr>
    </w:p>
    <w:p w14:paraId="1889E1E9" w14:textId="4BDD9D4F" w:rsidR="000D7D11" w:rsidRDefault="000D7D11" w:rsidP="000D7D11">
      <w:pPr>
        <w:spacing w:after="0" w:line="240" w:lineRule="auto"/>
        <w:rPr>
          <w:rFonts w:cs="Arial"/>
          <w:b/>
          <w:sz w:val="36"/>
          <w:szCs w:val="36"/>
        </w:rPr>
      </w:pPr>
    </w:p>
    <w:p w14:paraId="7A36712F" w14:textId="4100726E" w:rsidR="000D7D11" w:rsidRDefault="000D7D11" w:rsidP="000D7D11">
      <w:pPr>
        <w:spacing w:after="0" w:line="240" w:lineRule="auto"/>
        <w:rPr>
          <w:rFonts w:cs="Arial"/>
          <w:b/>
          <w:sz w:val="36"/>
          <w:szCs w:val="36"/>
        </w:rPr>
      </w:pPr>
    </w:p>
    <w:p w14:paraId="5C5BD982" w14:textId="2AFBE0D1" w:rsidR="000D7D11" w:rsidRPr="00723CB7" w:rsidRDefault="000D7D11" w:rsidP="000D7D11">
      <w:pPr>
        <w:spacing w:after="0" w:line="240" w:lineRule="auto"/>
        <w:rPr>
          <w:rFonts w:cs="Arial"/>
          <w:b/>
          <w:sz w:val="36"/>
          <w:szCs w:val="36"/>
        </w:rPr>
      </w:pPr>
    </w:p>
    <w:p w14:paraId="0EC451E2" w14:textId="4427CC81" w:rsidR="008F203B" w:rsidRDefault="008F203B" w:rsidP="004A7CC4">
      <w:pPr>
        <w:spacing w:after="0" w:line="240" w:lineRule="auto"/>
        <w:rPr>
          <w:rFonts w:cs="Arial"/>
          <w:b/>
          <w:sz w:val="24"/>
          <w:szCs w:val="20"/>
          <w:u w:val="single"/>
        </w:rPr>
      </w:pPr>
    </w:p>
    <w:p w14:paraId="2A94F178" w14:textId="77777777" w:rsidR="002B4C57" w:rsidRDefault="002B4C57" w:rsidP="004A7CC4">
      <w:pPr>
        <w:spacing w:after="0" w:line="240" w:lineRule="auto"/>
        <w:rPr>
          <w:rFonts w:cs="Arial"/>
          <w:b/>
          <w:sz w:val="28"/>
          <w:szCs w:val="28"/>
        </w:rPr>
      </w:pPr>
    </w:p>
    <w:p w14:paraId="5B5EE71E" w14:textId="7466E610" w:rsidR="008F203B" w:rsidRPr="00320D86" w:rsidRDefault="008236D6" w:rsidP="004A7CC4">
      <w:pPr>
        <w:spacing w:after="0" w:line="240" w:lineRule="auto"/>
        <w:rPr>
          <w:rFonts w:cs="Arial"/>
          <w:b/>
          <w:i/>
          <w:iCs/>
        </w:rPr>
      </w:pPr>
      <w:r w:rsidRPr="008236D6">
        <w:rPr>
          <w:rFonts w:cs="Arial"/>
          <w:b/>
          <w:sz w:val="28"/>
          <w:szCs w:val="28"/>
        </w:rPr>
        <w:lastRenderedPageBreak/>
        <w:t>LCCF 202</w:t>
      </w:r>
      <w:r w:rsidR="00997D00">
        <w:rPr>
          <w:rFonts w:cs="Arial"/>
          <w:b/>
          <w:sz w:val="28"/>
          <w:szCs w:val="28"/>
        </w:rPr>
        <w:t>2</w:t>
      </w:r>
      <w:r w:rsidRPr="008236D6">
        <w:rPr>
          <w:rFonts w:cs="Arial"/>
          <w:b/>
          <w:sz w:val="28"/>
          <w:szCs w:val="28"/>
        </w:rPr>
        <w:t xml:space="preserve"> Basic Human Needs Grant Cycle Letter of Inquiry</w:t>
      </w:r>
      <w:r w:rsidR="00320D86" w:rsidRPr="00320D86">
        <w:rPr>
          <w:rFonts w:cs="Arial"/>
          <w:b/>
        </w:rPr>
        <w:t xml:space="preserve"> </w:t>
      </w:r>
    </w:p>
    <w:p w14:paraId="1C687ED9" w14:textId="77777777" w:rsidR="00320D86" w:rsidRDefault="00320D86" w:rsidP="004A7CC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CCAC1DB" w14:textId="19B5CAA4" w:rsidR="008F203B" w:rsidRPr="0091436A" w:rsidRDefault="00320D86" w:rsidP="004A7CC4">
      <w:pPr>
        <w:spacing w:after="0" w:line="240" w:lineRule="auto"/>
        <w:rPr>
          <w:rFonts w:cs="Arial"/>
          <w:b/>
          <w:i/>
          <w:iCs/>
          <w:color w:val="43BDD5"/>
          <w:sz w:val="26"/>
          <w:szCs w:val="26"/>
          <w:u w:val="single"/>
        </w:rPr>
      </w:pPr>
      <w:r w:rsidRPr="0091436A">
        <w:rPr>
          <w:rFonts w:cs="Arial"/>
          <w:b/>
          <w:i/>
          <w:iCs/>
          <w:color w:val="43BDD5"/>
          <w:sz w:val="26"/>
          <w:szCs w:val="26"/>
        </w:rPr>
        <w:t>**Please limit your response to 2 pages</w:t>
      </w:r>
      <w:r w:rsidR="0091436A">
        <w:rPr>
          <w:rFonts w:cs="Arial"/>
          <w:b/>
          <w:i/>
          <w:iCs/>
          <w:color w:val="43BDD5"/>
          <w:sz w:val="26"/>
          <w:szCs w:val="26"/>
        </w:rPr>
        <w:t>**</w:t>
      </w:r>
    </w:p>
    <w:p w14:paraId="4874223A" w14:textId="77777777" w:rsidR="00320D86" w:rsidRDefault="00320D86" w:rsidP="004A7CC4">
      <w:pPr>
        <w:spacing w:after="0" w:line="240" w:lineRule="auto"/>
        <w:rPr>
          <w:rFonts w:cs="Arial"/>
          <w:b/>
          <w:sz w:val="24"/>
          <w:szCs w:val="20"/>
          <w:u w:val="single"/>
        </w:rPr>
      </w:pPr>
    </w:p>
    <w:p w14:paraId="338D43D6" w14:textId="3990EE2B" w:rsidR="003D7BBA" w:rsidRPr="003D7BBA" w:rsidRDefault="003D7BBA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Organization Legal Name:</w:t>
      </w:r>
    </w:p>
    <w:p w14:paraId="06C8F382" w14:textId="77777777" w:rsidR="003D7BBA" w:rsidRDefault="003D7BBA" w:rsidP="003D7BBA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Organization Doing Business As (DBA) Name:</w:t>
      </w:r>
    </w:p>
    <w:p w14:paraId="2631A1AD" w14:textId="3BAA13DE" w:rsidR="003D7BBA" w:rsidRPr="003D7BBA" w:rsidRDefault="003D7BBA" w:rsidP="003D7BBA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3D7BBA">
        <w:rPr>
          <w:rFonts w:cstheme="minorHAnsi"/>
        </w:rPr>
        <w:t>EIN:</w:t>
      </w:r>
    </w:p>
    <w:p w14:paraId="59142796" w14:textId="77777777" w:rsidR="003D7BBA" w:rsidRPr="00F935EC" w:rsidRDefault="003D7BBA" w:rsidP="003D7BBA">
      <w:pPr>
        <w:spacing w:after="0" w:line="240" w:lineRule="auto"/>
        <w:rPr>
          <w:rFonts w:cstheme="minorHAnsi"/>
        </w:rPr>
      </w:pPr>
    </w:p>
    <w:p w14:paraId="753F991B" w14:textId="77777777" w:rsidR="003D7BBA" w:rsidRPr="00F935EC" w:rsidRDefault="003D7BBA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Mailing Address:</w:t>
      </w:r>
    </w:p>
    <w:p w14:paraId="23E18511" w14:textId="77777777" w:rsidR="003D7BBA" w:rsidRPr="00F935EC" w:rsidRDefault="003D7BBA" w:rsidP="003D7BBA">
      <w:pPr>
        <w:spacing w:after="0" w:line="240" w:lineRule="auto"/>
        <w:rPr>
          <w:rFonts w:cstheme="minorHAnsi"/>
        </w:rPr>
      </w:pPr>
    </w:p>
    <w:p w14:paraId="1DBA9227" w14:textId="24F58C0F" w:rsidR="003D7BBA" w:rsidRDefault="003D7BBA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Staff Contact Name</w:t>
      </w:r>
      <w:r>
        <w:rPr>
          <w:rFonts w:cstheme="minorHAnsi"/>
        </w:rPr>
        <w:t>/</w:t>
      </w:r>
      <w:r w:rsidRPr="00F935EC">
        <w:rPr>
          <w:rFonts w:cstheme="minorHAnsi"/>
        </w:rPr>
        <w:t>Title</w:t>
      </w:r>
      <w:r>
        <w:rPr>
          <w:rFonts w:cstheme="minorHAnsi"/>
        </w:rPr>
        <w:t>/Email:</w:t>
      </w:r>
    </w:p>
    <w:p w14:paraId="1471CFDA" w14:textId="77777777" w:rsidR="003D7BBA" w:rsidRPr="003D7BBA" w:rsidRDefault="003D7BBA" w:rsidP="003D7BBA">
      <w:pPr>
        <w:pStyle w:val="ListParagraph"/>
        <w:rPr>
          <w:rFonts w:cstheme="minorHAnsi"/>
        </w:rPr>
      </w:pPr>
    </w:p>
    <w:p w14:paraId="4BE4F129" w14:textId="64401C88" w:rsidR="00801DE2" w:rsidRDefault="000C2000" w:rsidP="3202FB1F">
      <w:pPr>
        <w:pStyle w:val="ListParagraph"/>
        <w:numPr>
          <w:ilvl w:val="0"/>
          <w:numId w:val="40"/>
        </w:numPr>
        <w:spacing w:after="0" w:line="240" w:lineRule="auto"/>
        <w:rPr>
          <w:rFonts w:cstheme="minorBidi"/>
        </w:rPr>
      </w:pPr>
      <w:r>
        <w:rPr>
          <w:rFonts w:cstheme="minorBidi"/>
        </w:rPr>
        <w:t>Is this a g</w:t>
      </w:r>
      <w:r w:rsidR="003D7BBA" w:rsidRPr="3202FB1F">
        <w:rPr>
          <w:rFonts w:cstheme="minorBidi"/>
        </w:rPr>
        <w:t xml:space="preserve">eneral </w:t>
      </w:r>
      <w:r w:rsidR="00AE7156" w:rsidRPr="3202FB1F">
        <w:rPr>
          <w:rFonts w:cstheme="minorBidi"/>
        </w:rPr>
        <w:t>o</w:t>
      </w:r>
      <w:r w:rsidR="003D7BBA" w:rsidRPr="3202FB1F">
        <w:rPr>
          <w:rFonts w:cstheme="minorBidi"/>
        </w:rPr>
        <w:t xml:space="preserve">perating </w:t>
      </w:r>
      <w:r>
        <w:rPr>
          <w:rFonts w:cstheme="minorBidi"/>
        </w:rPr>
        <w:t>or project-based grant request?</w:t>
      </w:r>
      <w:r w:rsidR="005713F0">
        <w:rPr>
          <w:rFonts w:cstheme="minorBidi"/>
        </w:rPr>
        <w:t>:</w:t>
      </w:r>
    </w:p>
    <w:p w14:paraId="72AA9061" w14:textId="2DF74C64" w:rsidR="003D7BBA" w:rsidRPr="00801DE2" w:rsidRDefault="00801DE2" w:rsidP="00801DE2">
      <w:pPr>
        <w:spacing w:after="0" w:line="240" w:lineRule="auto"/>
        <w:ind w:firstLine="720"/>
      </w:pPr>
      <w:r>
        <w:t>G</w:t>
      </w:r>
      <w:r w:rsidR="003D7BBA" w:rsidRPr="00801DE2">
        <w:t xml:space="preserve">rant </w:t>
      </w:r>
      <w:r w:rsidR="00AE7156" w:rsidRPr="00801DE2">
        <w:t>r</w:t>
      </w:r>
      <w:r w:rsidR="003D7BBA" w:rsidRPr="00801DE2">
        <w:t xml:space="preserve">equest </w:t>
      </w:r>
      <w:r w:rsidR="00AE7156" w:rsidRPr="00801DE2">
        <w:t>a</w:t>
      </w:r>
      <w:r w:rsidR="003D7BBA" w:rsidRPr="00801DE2">
        <w:t>mount ($</w:t>
      </w:r>
      <w:r>
        <w:t>5</w:t>
      </w:r>
      <w:r w:rsidR="003D7BBA" w:rsidRPr="00801DE2">
        <w:t>,000</w:t>
      </w:r>
      <w:r w:rsidR="4403A7E7" w:rsidRPr="00801DE2">
        <w:t xml:space="preserve"> </w:t>
      </w:r>
      <w:r w:rsidR="003D7BBA" w:rsidRPr="00801DE2">
        <w:t>-$</w:t>
      </w:r>
      <w:r w:rsidR="00FE10A0">
        <w:t>5</w:t>
      </w:r>
      <w:r w:rsidR="003D7BBA" w:rsidRPr="00801DE2">
        <w:t>0,000): $_______</w:t>
      </w:r>
      <w:r w:rsidR="00AA48A9" w:rsidRPr="00801DE2">
        <w:t>__</w:t>
      </w:r>
    </w:p>
    <w:p w14:paraId="0D2E75FF" w14:textId="77777777" w:rsidR="00AE7156" w:rsidRPr="00AE7156" w:rsidRDefault="00AE7156" w:rsidP="00AE7156">
      <w:pPr>
        <w:pStyle w:val="ListParagraph"/>
        <w:rPr>
          <w:rFonts w:cstheme="minorHAnsi"/>
        </w:rPr>
      </w:pPr>
    </w:p>
    <w:p w14:paraId="32544EA4" w14:textId="2EC0AAB8" w:rsidR="00AE7156" w:rsidRDefault="00AE7156" w:rsidP="00AE7156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FY2</w:t>
      </w:r>
      <w:r w:rsidR="00997D00">
        <w:rPr>
          <w:rFonts w:cstheme="minorHAnsi"/>
        </w:rPr>
        <w:t>2</w:t>
      </w:r>
      <w:r>
        <w:rPr>
          <w:rFonts w:cstheme="minorHAnsi"/>
        </w:rPr>
        <w:t xml:space="preserve"> operating budget:</w:t>
      </w:r>
    </w:p>
    <w:p w14:paraId="375CC1A8" w14:textId="77777777" w:rsidR="00731061" w:rsidRPr="00731061" w:rsidRDefault="00731061" w:rsidP="00731061">
      <w:pPr>
        <w:pStyle w:val="ListParagraph"/>
        <w:rPr>
          <w:rFonts w:cstheme="minorHAnsi"/>
        </w:rPr>
      </w:pPr>
    </w:p>
    <w:p w14:paraId="507F1BDD" w14:textId="084B9252" w:rsidR="00731061" w:rsidRDefault="00731061" w:rsidP="00AE7156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Summary budget chart:</w:t>
      </w:r>
    </w:p>
    <w:p w14:paraId="0FE71BFF" w14:textId="77777777" w:rsidR="00731061" w:rsidRPr="00731061" w:rsidRDefault="00731061" w:rsidP="00731061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5"/>
        <w:gridCol w:w="2160"/>
        <w:gridCol w:w="1890"/>
        <w:gridCol w:w="1581"/>
      </w:tblGrid>
      <w:tr w:rsidR="00731061" w14:paraId="4DFBB963" w14:textId="77777777" w:rsidTr="001E2E18">
        <w:tc>
          <w:tcPr>
            <w:tcW w:w="3955" w:type="dxa"/>
            <w:shd w:val="clear" w:color="auto" w:fill="43BDD5"/>
          </w:tcPr>
          <w:p w14:paraId="38CB8AEE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160" w:type="dxa"/>
            <w:shd w:val="clear" w:color="auto" w:fill="43BDD5"/>
          </w:tcPr>
          <w:p w14:paraId="739D9C68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Year prior to most recently completed fiscal year</w:t>
            </w:r>
          </w:p>
          <w:p w14:paraId="00863AB8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highlight w:val="cyan"/>
              </w:rPr>
            </w:pPr>
            <w:r w:rsidRPr="00F935EC">
              <w:rPr>
                <w:rFonts w:cstheme="minorHAnsi"/>
              </w:rPr>
              <w:t>(should have audit or 990 completed)</w:t>
            </w:r>
          </w:p>
        </w:tc>
        <w:tc>
          <w:tcPr>
            <w:tcW w:w="1890" w:type="dxa"/>
            <w:shd w:val="clear" w:color="auto" w:fill="43BDD5"/>
          </w:tcPr>
          <w:p w14:paraId="38875EEA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Most recently completed fiscal year</w:t>
            </w:r>
          </w:p>
          <w:p w14:paraId="3C510815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35EC">
              <w:rPr>
                <w:rFonts w:cstheme="minorHAnsi"/>
              </w:rPr>
              <w:t>(does not need to be audited yet)</w:t>
            </w:r>
          </w:p>
        </w:tc>
        <w:tc>
          <w:tcPr>
            <w:tcW w:w="1581" w:type="dxa"/>
            <w:shd w:val="clear" w:color="auto" w:fill="43BDD5"/>
          </w:tcPr>
          <w:p w14:paraId="0BAFE11A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F935EC">
              <w:rPr>
                <w:rFonts w:cstheme="minorHAnsi"/>
                <w:b/>
                <w:color w:val="000000"/>
              </w:rPr>
              <w:t>Current fiscal year budget</w:t>
            </w:r>
          </w:p>
          <w:p w14:paraId="755B6341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  <w:r w:rsidRPr="00F935EC">
              <w:rPr>
                <w:rFonts w:cstheme="minorHAnsi"/>
                <w:color w:val="000000"/>
              </w:rPr>
              <w:t>(</w:t>
            </w:r>
            <w:r w:rsidRPr="00150C92">
              <w:rPr>
                <w:rFonts w:cstheme="minorHAnsi"/>
                <w:color w:val="000000"/>
                <w:u w:val="single"/>
              </w:rPr>
              <w:t>entire year</w:t>
            </w:r>
            <w:r w:rsidRPr="00F935EC">
              <w:rPr>
                <w:rFonts w:cstheme="minorHAnsi"/>
                <w:color w:val="000000"/>
              </w:rPr>
              <w:t>, not year to date)</w:t>
            </w:r>
          </w:p>
        </w:tc>
      </w:tr>
      <w:tr w:rsidR="00731061" w14:paraId="1F97C7CA" w14:textId="77777777" w:rsidTr="001E2E18">
        <w:tc>
          <w:tcPr>
            <w:tcW w:w="3955" w:type="dxa"/>
          </w:tcPr>
          <w:p w14:paraId="4D03DFB5" w14:textId="77777777" w:rsidR="00731061" w:rsidRPr="00F935EC" w:rsidRDefault="00731061" w:rsidP="001B705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935EC">
              <w:rPr>
                <w:rFonts w:cstheme="minorHAnsi"/>
                <w:color w:val="000000"/>
              </w:rPr>
              <w:t>Year</w:t>
            </w:r>
          </w:p>
        </w:tc>
        <w:tc>
          <w:tcPr>
            <w:tcW w:w="2160" w:type="dxa"/>
          </w:tcPr>
          <w:p w14:paraId="28AA0D4E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1ECD280E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581" w:type="dxa"/>
          </w:tcPr>
          <w:p w14:paraId="3F8655D6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</w:tr>
      <w:tr w:rsidR="00731061" w14:paraId="5FD70CEF" w14:textId="77777777" w:rsidTr="001E2E18">
        <w:tc>
          <w:tcPr>
            <w:tcW w:w="3955" w:type="dxa"/>
          </w:tcPr>
          <w:p w14:paraId="1CD84A14" w14:textId="77777777" w:rsidR="00731061" w:rsidRPr="00F935EC" w:rsidRDefault="00731061" w:rsidP="001B705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935EC">
              <w:rPr>
                <w:rFonts w:cstheme="minorHAnsi"/>
                <w:color w:val="000000"/>
              </w:rPr>
              <w:t>Audited (yes or no)</w:t>
            </w:r>
          </w:p>
        </w:tc>
        <w:tc>
          <w:tcPr>
            <w:tcW w:w="2160" w:type="dxa"/>
          </w:tcPr>
          <w:p w14:paraId="309EB5DC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53B39588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581" w:type="dxa"/>
          </w:tcPr>
          <w:p w14:paraId="2B7C6FBA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</w:tr>
      <w:tr w:rsidR="00731061" w14:paraId="17B962B6" w14:textId="77777777" w:rsidTr="001E2E18">
        <w:tc>
          <w:tcPr>
            <w:tcW w:w="3955" w:type="dxa"/>
          </w:tcPr>
          <w:p w14:paraId="581808E9" w14:textId="77777777" w:rsidR="00731061" w:rsidRPr="00F935EC" w:rsidRDefault="00731061" w:rsidP="001B705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935EC">
              <w:rPr>
                <w:rFonts w:cstheme="minorHAnsi"/>
                <w:color w:val="000000"/>
              </w:rPr>
              <w:t>Revenue</w:t>
            </w:r>
          </w:p>
        </w:tc>
        <w:tc>
          <w:tcPr>
            <w:tcW w:w="2160" w:type="dxa"/>
          </w:tcPr>
          <w:p w14:paraId="2D1AB58D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74B3B311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581" w:type="dxa"/>
          </w:tcPr>
          <w:p w14:paraId="2CE99301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</w:tr>
      <w:tr w:rsidR="00731061" w14:paraId="5D2B18C3" w14:textId="77777777" w:rsidTr="001E2E18">
        <w:tc>
          <w:tcPr>
            <w:tcW w:w="3955" w:type="dxa"/>
          </w:tcPr>
          <w:p w14:paraId="3E0C8F53" w14:textId="77777777" w:rsidR="00731061" w:rsidRPr="00F935EC" w:rsidRDefault="00731061" w:rsidP="001B705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935EC">
              <w:rPr>
                <w:rFonts w:cstheme="minorHAnsi"/>
                <w:color w:val="000000"/>
              </w:rPr>
              <w:t>Expenses</w:t>
            </w:r>
          </w:p>
        </w:tc>
        <w:tc>
          <w:tcPr>
            <w:tcW w:w="2160" w:type="dxa"/>
          </w:tcPr>
          <w:p w14:paraId="02E32744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5F661373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581" w:type="dxa"/>
          </w:tcPr>
          <w:p w14:paraId="6A050203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</w:tr>
      <w:tr w:rsidR="00731061" w14:paraId="2A1E5B13" w14:textId="77777777" w:rsidTr="001E2E18">
        <w:tc>
          <w:tcPr>
            <w:tcW w:w="3955" w:type="dxa"/>
          </w:tcPr>
          <w:p w14:paraId="5961CB5A" w14:textId="77777777" w:rsidR="00731061" w:rsidRPr="00F935EC" w:rsidRDefault="00731061" w:rsidP="001B705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935EC">
              <w:rPr>
                <w:rFonts w:cstheme="minorHAnsi"/>
                <w:color w:val="000000"/>
              </w:rPr>
              <w:t>Surplus/(Deficit)</w:t>
            </w:r>
          </w:p>
        </w:tc>
        <w:tc>
          <w:tcPr>
            <w:tcW w:w="2160" w:type="dxa"/>
          </w:tcPr>
          <w:p w14:paraId="17C325B9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348ADE82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581" w:type="dxa"/>
          </w:tcPr>
          <w:p w14:paraId="4E86F2D3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</w:tr>
      <w:tr w:rsidR="00731061" w14:paraId="1BE9CBEB" w14:textId="77777777" w:rsidTr="001E2E18">
        <w:tc>
          <w:tcPr>
            <w:tcW w:w="3955" w:type="dxa"/>
          </w:tcPr>
          <w:p w14:paraId="6998BA3F" w14:textId="77777777" w:rsidR="00731061" w:rsidRPr="00EC419F" w:rsidRDefault="00731061" w:rsidP="001B705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EC419F">
              <w:rPr>
                <w:rFonts w:cstheme="minorHAnsi"/>
                <w:color w:val="000000"/>
              </w:rPr>
              <w:t>Net Assets</w:t>
            </w:r>
          </w:p>
        </w:tc>
        <w:tc>
          <w:tcPr>
            <w:tcW w:w="2160" w:type="dxa"/>
          </w:tcPr>
          <w:p w14:paraId="232DF4A1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350E93FD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581" w:type="dxa"/>
          </w:tcPr>
          <w:p w14:paraId="0B50200A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</w:tr>
      <w:tr w:rsidR="00731061" w14:paraId="4CD248CC" w14:textId="77777777" w:rsidTr="001E2E18">
        <w:tc>
          <w:tcPr>
            <w:tcW w:w="3955" w:type="dxa"/>
          </w:tcPr>
          <w:p w14:paraId="7340B742" w14:textId="77777777" w:rsidR="00731061" w:rsidRPr="00EC419F" w:rsidRDefault="00731061" w:rsidP="001B705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EC419F">
              <w:rPr>
                <w:rFonts w:cstheme="minorHAnsi"/>
                <w:color w:val="000000"/>
              </w:rPr>
              <w:t>What is the percentage of administration costs for your organization’s budget?</w:t>
            </w:r>
          </w:p>
        </w:tc>
        <w:tc>
          <w:tcPr>
            <w:tcW w:w="2160" w:type="dxa"/>
          </w:tcPr>
          <w:p w14:paraId="14C3445C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890" w:type="dxa"/>
          </w:tcPr>
          <w:p w14:paraId="222227C2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  <w:tc>
          <w:tcPr>
            <w:tcW w:w="1581" w:type="dxa"/>
          </w:tcPr>
          <w:p w14:paraId="135C0902" w14:textId="77777777" w:rsidR="00731061" w:rsidRPr="00F935EC" w:rsidRDefault="00731061" w:rsidP="001B7051">
            <w:pPr>
              <w:pStyle w:val="ListParagraph"/>
              <w:ind w:left="0"/>
              <w:jc w:val="center"/>
              <w:rPr>
                <w:rFonts w:cstheme="minorHAnsi"/>
                <w:color w:val="000000"/>
                <w:highlight w:val="cyan"/>
              </w:rPr>
            </w:pPr>
          </w:p>
        </w:tc>
      </w:tr>
    </w:tbl>
    <w:p w14:paraId="790CA427" w14:textId="77777777" w:rsidR="00AE7156" w:rsidRPr="00AE7156" w:rsidRDefault="00AE7156" w:rsidP="00AE7156">
      <w:pPr>
        <w:spacing w:after="0" w:line="240" w:lineRule="auto"/>
        <w:rPr>
          <w:rFonts w:cstheme="minorHAnsi"/>
        </w:rPr>
      </w:pPr>
    </w:p>
    <w:p w14:paraId="00CB2A9D" w14:textId="63DEACED" w:rsidR="00AE7156" w:rsidRPr="00AE7156" w:rsidRDefault="00AE7156" w:rsidP="00AE7156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Organization mission: </w:t>
      </w:r>
    </w:p>
    <w:p w14:paraId="27D6AB97" w14:textId="77777777" w:rsidR="003D7BBA" w:rsidRPr="003D7BBA" w:rsidRDefault="003D7BBA" w:rsidP="003D7BBA">
      <w:pPr>
        <w:pStyle w:val="ListParagraph"/>
        <w:rPr>
          <w:rFonts w:cstheme="minorHAnsi"/>
        </w:rPr>
      </w:pPr>
    </w:p>
    <w:p w14:paraId="52F54EA3" w14:textId="400D7293" w:rsidR="003D7BBA" w:rsidRDefault="00AE7156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 your organization needed to pivot in its strategic direction</w:t>
      </w:r>
      <w:r w:rsidR="005E39F6">
        <w:rPr>
          <w:rFonts w:cstheme="minorHAnsi"/>
        </w:rPr>
        <w:t xml:space="preserve">, </w:t>
      </w:r>
      <w:r>
        <w:rPr>
          <w:rFonts w:cstheme="minorHAnsi"/>
        </w:rPr>
        <w:t xml:space="preserve">service delivery model, due to budgetary constraints, or </w:t>
      </w:r>
      <w:r w:rsidR="00E57AD5">
        <w:rPr>
          <w:rFonts w:cstheme="minorHAnsi"/>
        </w:rPr>
        <w:t xml:space="preserve">in </w:t>
      </w:r>
      <w:r>
        <w:rPr>
          <w:rFonts w:cstheme="minorHAnsi"/>
        </w:rPr>
        <w:t>other ways during the COVID pandemic? If so, please briefly explain.</w:t>
      </w:r>
    </w:p>
    <w:p w14:paraId="00133B4D" w14:textId="77777777" w:rsidR="00E57AD5" w:rsidRPr="00E831F7" w:rsidRDefault="00E57AD5" w:rsidP="00E831F7">
      <w:pPr>
        <w:spacing w:after="120" w:line="240" w:lineRule="auto"/>
        <w:rPr>
          <w:rFonts w:cstheme="minorHAnsi"/>
        </w:rPr>
      </w:pPr>
    </w:p>
    <w:p w14:paraId="7D21B52D" w14:textId="5EF15222" w:rsidR="00E831F7" w:rsidRDefault="00E831F7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 and briefly describe your organization’s </w:t>
      </w:r>
      <w:r w:rsidR="00EC1458">
        <w:rPr>
          <w:rFonts w:cstheme="minorHAnsi"/>
        </w:rPr>
        <w:t>key</w:t>
      </w:r>
      <w:r>
        <w:rPr>
          <w:rFonts w:cstheme="minorHAnsi"/>
        </w:rPr>
        <w:t xml:space="preserve"> programs/services, including the population served</w:t>
      </w:r>
      <w:r w:rsidR="00EC1458">
        <w:rPr>
          <w:rFonts w:cstheme="minorHAnsi"/>
        </w:rPr>
        <w:t xml:space="preserve"> and </w:t>
      </w:r>
      <w:r w:rsidR="00EC1458">
        <w:t xml:space="preserve">the needs or issues that the programs address. </w:t>
      </w:r>
    </w:p>
    <w:p w14:paraId="3A7E982E" w14:textId="77777777" w:rsidR="00997D00" w:rsidRPr="00997D00" w:rsidRDefault="00997D00" w:rsidP="00997D00">
      <w:pPr>
        <w:pStyle w:val="ListParagraph"/>
        <w:rPr>
          <w:rFonts w:cstheme="minorHAnsi"/>
        </w:rPr>
      </w:pPr>
    </w:p>
    <w:p w14:paraId="40529082" w14:textId="5DCEAD0B" w:rsidR="00997D00" w:rsidRDefault="00997D00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briefly describe how the organization’s staff</w:t>
      </w:r>
      <w:r w:rsidR="00D6466E">
        <w:rPr>
          <w:rFonts w:cstheme="minorHAnsi"/>
        </w:rPr>
        <w:t xml:space="preserve"> and </w:t>
      </w:r>
      <w:r>
        <w:rPr>
          <w:rFonts w:cstheme="minorHAnsi"/>
        </w:rPr>
        <w:t>board reflect the community in which it serves.</w:t>
      </w:r>
    </w:p>
    <w:p w14:paraId="02CEA3C7" w14:textId="77777777" w:rsidR="00E831F7" w:rsidRPr="00E831F7" w:rsidRDefault="00E831F7" w:rsidP="00E831F7">
      <w:pPr>
        <w:spacing w:after="0" w:line="240" w:lineRule="auto"/>
        <w:rPr>
          <w:rFonts w:cstheme="minorHAnsi"/>
        </w:rPr>
      </w:pPr>
    </w:p>
    <w:p w14:paraId="5B252F9E" w14:textId="7376E2BC" w:rsidR="00E831F7" w:rsidRPr="00E831F7" w:rsidRDefault="00E831F7" w:rsidP="3202FB1F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cstheme="minorBidi"/>
        </w:rPr>
      </w:pPr>
      <w:r>
        <w:t>Complete the outcomes table below with</w:t>
      </w:r>
      <w:r w:rsidR="009D6515">
        <w:t xml:space="preserve"> </w:t>
      </w:r>
      <w:r w:rsidR="009D6515" w:rsidRPr="3202FB1F">
        <w:rPr>
          <w:b/>
          <w:bCs/>
          <w:i/>
          <w:iCs/>
        </w:rPr>
        <w:t>2</w:t>
      </w:r>
      <w:r w:rsidRPr="3202FB1F">
        <w:rPr>
          <w:b/>
          <w:bCs/>
          <w:i/>
          <w:iCs/>
        </w:rPr>
        <w:t>-</w:t>
      </w:r>
      <w:r w:rsidR="009D6515" w:rsidRPr="3202FB1F">
        <w:rPr>
          <w:b/>
          <w:bCs/>
          <w:i/>
          <w:iCs/>
        </w:rPr>
        <w:t>4</w:t>
      </w:r>
      <w:r w:rsidRPr="3202FB1F">
        <w:rPr>
          <w:b/>
          <w:bCs/>
          <w:i/>
          <w:iCs/>
        </w:rPr>
        <w:t xml:space="preserve"> </w:t>
      </w:r>
      <w:r w:rsidR="00320D86" w:rsidRPr="3202FB1F">
        <w:rPr>
          <w:b/>
          <w:bCs/>
          <w:i/>
          <w:iCs/>
        </w:rPr>
        <w:t xml:space="preserve">anticipated </w:t>
      </w:r>
      <w:r w:rsidRPr="3202FB1F">
        <w:rPr>
          <w:b/>
          <w:bCs/>
          <w:i/>
          <w:iCs/>
        </w:rPr>
        <w:t>outcomes</w:t>
      </w:r>
      <w:r>
        <w:t xml:space="preserve"> and associated outputs and measures that you are committed to achieving during this grant period.</w:t>
      </w:r>
    </w:p>
    <w:p w14:paraId="1F3C5B61" w14:textId="28A084F7" w:rsidR="00E831F7" w:rsidRPr="000A50F5" w:rsidRDefault="00E831F7" w:rsidP="6F5F2E23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i/>
          <w:iCs/>
        </w:rPr>
      </w:pPr>
      <w:r w:rsidRPr="6F5F2E23">
        <w:rPr>
          <w:b/>
          <w:bCs/>
          <w:i/>
          <w:iCs/>
        </w:rPr>
        <w:t>The Foundation defines outcome</w:t>
      </w:r>
      <w:r w:rsidR="00217559">
        <w:rPr>
          <w:b/>
          <w:bCs/>
          <w:i/>
          <w:iCs/>
        </w:rPr>
        <w:t>s</w:t>
      </w:r>
      <w:r w:rsidRPr="6F5F2E23">
        <w:rPr>
          <w:b/>
          <w:bCs/>
          <w:i/>
          <w:iCs/>
        </w:rPr>
        <w:t xml:space="preserve"> as </w:t>
      </w:r>
      <w:r w:rsidR="0D7E2408" w:rsidRPr="6F5F2E23">
        <w:rPr>
          <w:b/>
          <w:bCs/>
          <w:i/>
          <w:iCs/>
        </w:rPr>
        <w:t xml:space="preserve">benefits or changes for individuals or populations during or after participating in program activities. Outcomes may relate to knowledge, attitudes, values, skills, behaviors, conditions or other attributes. </w:t>
      </w:r>
    </w:p>
    <w:p w14:paraId="698A6C4F" w14:textId="2AA6FE6A" w:rsidR="00E831F7" w:rsidRDefault="47F5A6AE" w:rsidP="6F5F2E23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i/>
          <w:iCs/>
        </w:rPr>
      </w:pPr>
      <w:r w:rsidRPr="6F5F2E23">
        <w:rPr>
          <w:b/>
          <w:bCs/>
          <w:i/>
          <w:iCs/>
        </w:rPr>
        <w:lastRenderedPageBreak/>
        <w:t>Outputs are the direct products of program activities. They usually are measured in terms of the volume of work accomplished, such as the numbers of participants served and materials distributed.</w:t>
      </w:r>
    </w:p>
    <w:p w14:paraId="7E69FBE5" w14:textId="77777777" w:rsidR="00E831F7" w:rsidRPr="000A50F5" w:rsidRDefault="00E831F7" w:rsidP="00E831F7">
      <w:pPr>
        <w:pStyle w:val="ListParagraph"/>
        <w:spacing w:after="240"/>
        <w:ind w:left="1440"/>
        <w:rPr>
          <w:b/>
          <w:i/>
        </w:rPr>
      </w:pP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3145"/>
        <w:gridCol w:w="3330"/>
        <w:gridCol w:w="2700"/>
      </w:tblGrid>
      <w:tr w:rsidR="00E831F7" w:rsidRPr="00724A27" w14:paraId="764CD1E5" w14:textId="77777777" w:rsidTr="002A61C4">
        <w:tc>
          <w:tcPr>
            <w:tcW w:w="3145" w:type="dxa"/>
            <w:shd w:val="clear" w:color="auto" w:fill="43BDD5"/>
          </w:tcPr>
          <w:p w14:paraId="42F1814B" w14:textId="77777777" w:rsidR="00E831F7" w:rsidRPr="00F935EC" w:rsidRDefault="00E831F7" w:rsidP="00F7101B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</w:t>
            </w:r>
          </w:p>
        </w:tc>
        <w:tc>
          <w:tcPr>
            <w:tcW w:w="3330" w:type="dxa"/>
            <w:shd w:val="clear" w:color="auto" w:fill="43BDD5"/>
          </w:tcPr>
          <w:p w14:paraId="45F9F2E3" w14:textId="77777777" w:rsidR="00E831F7" w:rsidRPr="00F935EC" w:rsidRDefault="00E831F7" w:rsidP="00F7101B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Outputs (Activities)</w:t>
            </w:r>
          </w:p>
        </w:tc>
        <w:tc>
          <w:tcPr>
            <w:tcW w:w="2700" w:type="dxa"/>
            <w:shd w:val="clear" w:color="auto" w:fill="43BDD5"/>
          </w:tcPr>
          <w:p w14:paraId="20E7C3BC" w14:textId="77777777" w:rsidR="00E831F7" w:rsidRDefault="00E831F7" w:rsidP="00F7101B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Measures</w:t>
            </w:r>
          </w:p>
        </w:tc>
      </w:tr>
      <w:tr w:rsidR="00E831F7" w:rsidRPr="00F935EC" w14:paraId="080F9856" w14:textId="77777777" w:rsidTr="002A61C4">
        <w:tc>
          <w:tcPr>
            <w:tcW w:w="3145" w:type="dxa"/>
            <w:shd w:val="clear" w:color="auto" w:fill="D9D9D9" w:themeFill="background1" w:themeFillShade="D9"/>
          </w:tcPr>
          <w:p w14:paraId="7C1D2CC8" w14:textId="77777777" w:rsidR="00E831F7" w:rsidRPr="00E831F7" w:rsidRDefault="00E831F7" w:rsidP="00F7101B">
            <w:pPr>
              <w:rPr>
                <w:rFonts w:cstheme="minorHAnsi"/>
                <w:sz w:val="20"/>
                <w:szCs w:val="20"/>
              </w:rPr>
            </w:pPr>
            <w:r w:rsidRPr="00E831F7">
              <w:rPr>
                <w:rFonts w:cstheme="minorHAnsi"/>
                <w:b/>
                <w:sz w:val="20"/>
                <w:szCs w:val="20"/>
                <w:u w:val="single"/>
              </w:rPr>
              <w:t>EXAMPLE:</w:t>
            </w:r>
            <w:r w:rsidRPr="00E831F7">
              <w:rPr>
                <w:rFonts w:cstheme="minorHAnsi"/>
                <w:sz w:val="20"/>
                <w:szCs w:val="20"/>
              </w:rPr>
              <w:t xml:space="preserve"> Adults at risk of chronic disease will </w:t>
            </w:r>
            <w:r w:rsidRPr="00E831F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improve knowledge </w:t>
            </w:r>
            <w:r w:rsidRPr="00E831F7">
              <w:rPr>
                <w:rFonts w:cstheme="minorHAnsi"/>
                <w:sz w:val="20"/>
                <w:szCs w:val="20"/>
              </w:rPr>
              <w:t>of healthy eating through Whole Body Approach classes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64BF8C2" w14:textId="77777777" w:rsidR="00E831F7" w:rsidRPr="00E831F7" w:rsidRDefault="00E831F7" w:rsidP="00F7101B">
            <w:pPr>
              <w:rPr>
                <w:rFonts w:cstheme="minorHAnsi"/>
                <w:sz w:val="20"/>
                <w:szCs w:val="20"/>
              </w:rPr>
            </w:pPr>
            <w:r w:rsidRPr="00E831F7">
              <w:rPr>
                <w:rFonts w:cstheme="minorHAnsi"/>
                <w:sz w:val="20"/>
                <w:szCs w:val="20"/>
              </w:rPr>
              <w:t>- 10 Whole Body Approach classes will be provided</w:t>
            </w:r>
          </w:p>
          <w:p w14:paraId="2B92E6F2" w14:textId="77777777" w:rsidR="00E831F7" w:rsidRPr="00F935EC" w:rsidRDefault="00E831F7" w:rsidP="00F7101B">
            <w:pPr>
              <w:rPr>
                <w:rFonts w:cstheme="minorHAnsi"/>
              </w:rPr>
            </w:pPr>
            <w:r w:rsidRPr="00E831F7">
              <w:rPr>
                <w:rFonts w:cstheme="minorHAnsi"/>
                <w:sz w:val="20"/>
                <w:szCs w:val="20"/>
              </w:rPr>
              <w:t>- 100 people will participate in WBA classes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DB29BCB" w14:textId="77777777" w:rsidR="00E831F7" w:rsidRPr="00E831F7" w:rsidRDefault="00E831F7" w:rsidP="00F7101B">
            <w:pPr>
              <w:rPr>
                <w:rFonts w:cstheme="minorHAnsi"/>
                <w:sz w:val="20"/>
                <w:szCs w:val="20"/>
              </w:rPr>
            </w:pPr>
            <w:r w:rsidRPr="00E831F7">
              <w:rPr>
                <w:rFonts w:cstheme="minorHAnsi"/>
                <w:sz w:val="20"/>
                <w:szCs w:val="20"/>
              </w:rPr>
              <w:t>Pre and post surveys</w:t>
            </w:r>
          </w:p>
        </w:tc>
      </w:tr>
      <w:tr w:rsidR="00E831F7" w:rsidRPr="00F935EC" w14:paraId="32FF07C2" w14:textId="77777777" w:rsidTr="002A61C4">
        <w:trPr>
          <w:trHeight w:val="70"/>
        </w:trPr>
        <w:tc>
          <w:tcPr>
            <w:tcW w:w="3145" w:type="dxa"/>
          </w:tcPr>
          <w:p w14:paraId="5953C9B2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E6DA32D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F19FCAB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31F7" w:rsidRPr="00F935EC" w14:paraId="46C53743" w14:textId="77777777" w:rsidTr="002A61C4">
        <w:tc>
          <w:tcPr>
            <w:tcW w:w="3145" w:type="dxa"/>
          </w:tcPr>
          <w:p w14:paraId="7CD97CEF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E9AC666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2BA0E58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31F7" w:rsidRPr="00F935EC" w14:paraId="1B16E231" w14:textId="77777777" w:rsidTr="002A61C4">
        <w:tc>
          <w:tcPr>
            <w:tcW w:w="3145" w:type="dxa"/>
          </w:tcPr>
          <w:p w14:paraId="16E5D165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99ED12F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CCBA21C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31F7" w:rsidRPr="00F935EC" w14:paraId="2C666454" w14:textId="77777777" w:rsidTr="002A61C4">
        <w:tc>
          <w:tcPr>
            <w:tcW w:w="3145" w:type="dxa"/>
          </w:tcPr>
          <w:p w14:paraId="57F0395B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5D543CE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1971751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B7E7692" w14:textId="71766E61" w:rsidR="00E133DD" w:rsidRDefault="00BA6241" w:rsidP="004A7CC4">
      <w:pPr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AD8747B" wp14:editId="7E853749">
                <wp:simplePos x="0" y="0"/>
                <wp:positionH relativeFrom="margin">
                  <wp:posOffset>365760</wp:posOffset>
                </wp:positionH>
                <wp:positionV relativeFrom="paragraph">
                  <wp:posOffset>328295</wp:posOffset>
                </wp:positionV>
                <wp:extent cx="5918200" cy="882650"/>
                <wp:effectExtent l="0" t="0" r="2540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882650"/>
                          <a:chOff x="0" y="0"/>
                          <a:chExt cx="4829175" cy="90487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04774"/>
                            <a:ext cx="4638675" cy="695325"/>
                          </a:xfrm>
                          <a:prstGeom prst="rect">
                            <a:avLst/>
                          </a:prstGeom>
                          <a:solidFill>
                            <a:srgbClr val="43BDD5"/>
                          </a:solidFill>
                          <a:ln w="9525">
                            <a:solidFill>
                              <a:srgbClr val="43BD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05B4D" w14:textId="587FB3D0" w:rsidR="003C05F2" w:rsidRPr="00642C53" w:rsidRDefault="00EC1458" w:rsidP="00F863E7">
                              <w:pPr>
                                <w:spacing w:before="160"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Please submit this letter by 5 p.m. on Friday, Jan. 2</w:t>
                              </w:r>
                              <w:r w:rsidR="00A43CE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42B2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r w:rsidR="00F863E7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Emily at </w:t>
                              </w:r>
                              <w:hyperlink r:id="rId19" w:history="1">
                                <w:r w:rsidR="00F863E7" w:rsidRPr="00F863E7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Emily@lakecountycf.org</w:t>
                                </w:r>
                              </w:hyperlink>
                              <w:r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863E7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Please email Emily with questions </w:t>
                              </w:r>
                              <w:r w:rsidR="00F863E7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r w:rsidR="003B267D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to set up a time to talk</w:t>
                              </w:r>
                              <w:r w:rsidR="00F863E7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4829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3BD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8747B" id="Group 12" o:spid="_x0000_s1028" style="position:absolute;margin-left:28.8pt;margin-top:25.85pt;width:466pt;height:69.5pt;z-index:251651584;mso-position-horizontal-relative:margin;mso-width-relative:margin;mso-height-relative:margin" coordsize="4829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">
                <v:shape id="_x0000_s1029" type="#_x0000_t202" style="position:absolute;left:952;top:1047;width:4638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" fillcolor="#43bdd5" strokecolor="#43bdd5">
                  <v:textbox>
                    <w:txbxContent>
                      <w:p w14:paraId="30E05B4D" w14:textId="587FB3D0" w:rsidR="003C05F2" w:rsidRPr="00642C53" w:rsidRDefault="00EC1458" w:rsidP="00F863E7">
                        <w:pPr>
                          <w:spacing w:before="160" w:after="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Please submit this letter by 5 p.m. on Friday, Jan. 2</w:t>
                        </w:r>
                        <w:r w:rsidR="00A43CE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, </w:t>
                        </w:r>
                        <w:r w:rsidR="00242B2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2022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to </w:t>
                        </w:r>
                        <w:r w:rsidR="00F863E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Emily at </w:t>
                        </w:r>
                        <w:hyperlink r:id="rId20" w:history="1">
                          <w:r w:rsidR="00F863E7" w:rsidRPr="00F863E7">
                            <w:rPr>
                              <w:rStyle w:val="Hyperlink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Emily@lakecountycf.org</w:t>
                          </w:r>
                        </w:hyperlink>
                        <w:r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F863E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Please email Emily with questions </w:t>
                        </w:r>
                        <w:r w:rsidR="00F863E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or </w:t>
                        </w:r>
                        <w:r w:rsidR="003B267D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to set up a time to talk</w:t>
                        </w:r>
                        <w:r w:rsidR="00F863E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rect id="Rectangle 9" o:spid="_x0000_s1030" style="position:absolute;width:48291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" filled="f" strokecolor="#43bdd5" strokeweight="2pt"/>
                <w10:wrap anchorx="margin"/>
              </v:group>
            </w:pict>
          </mc:Fallback>
        </mc:AlternateContent>
      </w:r>
      <w:r w:rsidR="00A149C6">
        <w:rPr>
          <w:rFonts w:cs="Arial"/>
          <w:b/>
          <w:sz w:val="24"/>
          <w:szCs w:val="20"/>
          <w:u w:val="single"/>
        </w:rPr>
        <w:br/>
      </w:r>
    </w:p>
    <w:p w14:paraId="1D97A16C" w14:textId="7B9A81E7" w:rsidR="00C60978" w:rsidRDefault="00C60978" w:rsidP="004A7CC4">
      <w:pPr>
        <w:spacing w:after="0" w:line="240" w:lineRule="auto"/>
        <w:rPr>
          <w:rFonts w:cs="Arial"/>
          <w:sz w:val="24"/>
          <w:szCs w:val="24"/>
        </w:rPr>
      </w:pPr>
    </w:p>
    <w:p w14:paraId="5D1872AA" w14:textId="523FF70C" w:rsidR="00C60978" w:rsidRDefault="00C60978" w:rsidP="004A7CC4">
      <w:pPr>
        <w:spacing w:after="0" w:line="240" w:lineRule="auto"/>
        <w:rPr>
          <w:rFonts w:cs="Arial"/>
          <w:sz w:val="24"/>
          <w:szCs w:val="24"/>
        </w:rPr>
      </w:pPr>
    </w:p>
    <w:p w14:paraId="0DF3DA13" w14:textId="77777777" w:rsidR="00C60978" w:rsidRDefault="00C60978" w:rsidP="004A7CC4">
      <w:pPr>
        <w:spacing w:after="0" w:line="240" w:lineRule="auto"/>
        <w:rPr>
          <w:rFonts w:cs="Arial"/>
          <w:sz w:val="24"/>
          <w:szCs w:val="24"/>
        </w:rPr>
      </w:pPr>
    </w:p>
    <w:p w14:paraId="5FDA8D74" w14:textId="17128986" w:rsidR="00B41D7F" w:rsidRPr="00E831F7" w:rsidRDefault="00B41D7F" w:rsidP="00E831F7">
      <w:pPr>
        <w:spacing w:after="0" w:line="240" w:lineRule="auto"/>
        <w:rPr>
          <w:rFonts w:cs="Arial"/>
          <w:sz w:val="24"/>
          <w:szCs w:val="24"/>
        </w:rPr>
      </w:pPr>
    </w:p>
    <w:sectPr w:rsidR="00B41D7F" w:rsidRPr="00E831F7" w:rsidSect="0086570D">
      <w:headerReference w:type="default" r:id="rId21"/>
      <w:footerReference w:type="default" r:id="rId22"/>
      <w:pgSz w:w="12240" w:h="15840"/>
      <w:pgMar w:top="864" w:right="864" w:bottom="864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F6DC" w14:textId="77777777" w:rsidR="00C66FD9" w:rsidRDefault="00C66FD9" w:rsidP="005C67D1">
      <w:pPr>
        <w:spacing w:after="0" w:line="240" w:lineRule="auto"/>
      </w:pPr>
      <w:r>
        <w:separator/>
      </w:r>
    </w:p>
  </w:endnote>
  <w:endnote w:type="continuationSeparator" w:id="0">
    <w:p w14:paraId="2405DE2D" w14:textId="77777777" w:rsidR="00C66FD9" w:rsidRDefault="00C66FD9" w:rsidP="005C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77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66F21" w14:textId="79CCADD8" w:rsidR="00AB49F6" w:rsidRDefault="00AB4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2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1E20E7F" w14:textId="77777777" w:rsidR="00FE0F6B" w:rsidRPr="003C28FA" w:rsidRDefault="00FE0F6B" w:rsidP="00560E5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9E66" w14:textId="77777777" w:rsidR="00C66FD9" w:rsidRDefault="00C66FD9" w:rsidP="005C67D1">
      <w:pPr>
        <w:spacing w:after="0" w:line="240" w:lineRule="auto"/>
      </w:pPr>
      <w:r>
        <w:separator/>
      </w:r>
    </w:p>
  </w:footnote>
  <w:footnote w:type="continuationSeparator" w:id="0">
    <w:p w14:paraId="2F5FC3C5" w14:textId="77777777" w:rsidR="00C66FD9" w:rsidRDefault="00C66FD9" w:rsidP="005C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0CA0" w14:textId="1441A53B" w:rsidR="00531E51" w:rsidRDefault="55141107" w:rsidP="003C1BC6">
    <w:pPr>
      <w:pStyle w:val="Header"/>
      <w:ind w:left="8640"/>
    </w:pPr>
    <w:r>
      <w:t>January 202</w:t>
    </w:r>
    <w:r w:rsidR="0077059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1E"/>
    <w:multiLevelType w:val="hybridMultilevel"/>
    <w:tmpl w:val="3104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87638"/>
    <w:multiLevelType w:val="hybridMultilevel"/>
    <w:tmpl w:val="E288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737"/>
    <w:multiLevelType w:val="hybridMultilevel"/>
    <w:tmpl w:val="EF66D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38C"/>
    <w:multiLevelType w:val="hybridMultilevel"/>
    <w:tmpl w:val="DD6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1840"/>
    <w:multiLevelType w:val="hybridMultilevel"/>
    <w:tmpl w:val="216A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B4"/>
    <w:multiLevelType w:val="hybridMultilevel"/>
    <w:tmpl w:val="8458B276"/>
    <w:lvl w:ilvl="0" w:tplc="6DF6DE1E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6" w15:restartNumberingAfterBreak="0">
    <w:nsid w:val="0EDB29D5"/>
    <w:multiLevelType w:val="hybridMultilevel"/>
    <w:tmpl w:val="F8D6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E6898"/>
    <w:multiLevelType w:val="hybridMultilevel"/>
    <w:tmpl w:val="110A20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39B65B8"/>
    <w:multiLevelType w:val="hybridMultilevel"/>
    <w:tmpl w:val="6EB202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1793A"/>
    <w:multiLevelType w:val="hybridMultilevel"/>
    <w:tmpl w:val="D6484348"/>
    <w:lvl w:ilvl="0" w:tplc="6DF6D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89712D8"/>
    <w:multiLevelType w:val="hybridMultilevel"/>
    <w:tmpl w:val="0BAAEA78"/>
    <w:lvl w:ilvl="0" w:tplc="BAE6A7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27702"/>
    <w:multiLevelType w:val="hybridMultilevel"/>
    <w:tmpl w:val="CA20D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949EE"/>
    <w:multiLevelType w:val="multilevel"/>
    <w:tmpl w:val="99BA0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33016"/>
    <w:multiLevelType w:val="multilevel"/>
    <w:tmpl w:val="043E16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E2E60"/>
    <w:multiLevelType w:val="hybridMultilevel"/>
    <w:tmpl w:val="89CAAF40"/>
    <w:lvl w:ilvl="0" w:tplc="E272E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385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DE0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14D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725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C0E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C02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385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8D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15FD1"/>
    <w:multiLevelType w:val="hybridMultilevel"/>
    <w:tmpl w:val="3E8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5AFD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223C"/>
    <w:multiLevelType w:val="hybridMultilevel"/>
    <w:tmpl w:val="FBAC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1635B"/>
    <w:multiLevelType w:val="hybridMultilevel"/>
    <w:tmpl w:val="C87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41559"/>
    <w:multiLevelType w:val="hybridMultilevel"/>
    <w:tmpl w:val="602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DA7"/>
    <w:multiLevelType w:val="hybridMultilevel"/>
    <w:tmpl w:val="13B8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E53D0"/>
    <w:multiLevelType w:val="hybridMultilevel"/>
    <w:tmpl w:val="30E4F9EC"/>
    <w:lvl w:ilvl="0" w:tplc="734C9A9E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20"/>
      </w:rPr>
    </w:lvl>
    <w:lvl w:ilvl="1" w:tplc="2B526A10" w:tentative="1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  <w:sz w:val="20"/>
      </w:rPr>
    </w:lvl>
    <w:lvl w:ilvl="2" w:tplc="867E07BA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  <w:sz w:val="20"/>
      </w:rPr>
    </w:lvl>
    <w:lvl w:ilvl="3" w:tplc="B0A4F074" w:tentative="1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  <w:sz w:val="20"/>
      </w:rPr>
    </w:lvl>
    <w:lvl w:ilvl="4" w:tplc="37309F0E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  <w:sz w:val="20"/>
      </w:rPr>
    </w:lvl>
    <w:lvl w:ilvl="5" w:tplc="69D0ECD6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  <w:sz w:val="20"/>
      </w:rPr>
    </w:lvl>
    <w:lvl w:ilvl="6" w:tplc="713C6DCC" w:tentative="1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  <w:sz w:val="20"/>
      </w:rPr>
    </w:lvl>
    <w:lvl w:ilvl="7" w:tplc="A1CCADE8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  <w:sz w:val="20"/>
      </w:rPr>
    </w:lvl>
    <w:lvl w:ilvl="8" w:tplc="4C8AD2A2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A858F4"/>
    <w:multiLevelType w:val="hybridMultilevel"/>
    <w:tmpl w:val="B51C8A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267F07"/>
    <w:multiLevelType w:val="hybridMultilevel"/>
    <w:tmpl w:val="7196F0D2"/>
    <w:lvl w:ilvl="0" w:tplc="6DF6D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BD368E"/>
    <w:multiLevelType w:val="hybridMultilevel"/>
    <w:tmpl w:val="4AB46D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3C3557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3FEF"/>
    <w:multiLevelType w:val="hybridMultilevel"/>
    <w:tmpl w:val="16A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96316"/>
    <w:multiLevelType w:val="hybridMultilevel"/>
    <w:tmpl w:val="4312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D3675"/>
    <w:multiLevelType w:val="hybridMultilevel"/>
    <w:tmpl w:val="BA62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F17ED8"/>
    <w:multiLevelType w:val="hybridMultilevel"/>
    <w:tmpl w:val="E71E13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C15B52"/>
    <w:multiLevelType w:val="hybridMultilevel"/>
    <w:tmpl w:val="4B7648C6"/>
    <w:lvl w:ilvl="0" w:tplc="00B8F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D00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64C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80C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3E5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0E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80C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F43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A48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87347C"/>
    <w:multiLevelType w:val="hybridMultilevel"/>
    <w:tmpl w:val="65AE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75C3"/>
    <w:multiLevelType w:val="hybridMultilevel"/>
    <w:tmpl w:val="C34E2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C6D7C"/>
    <w:multiLevelType w:val="hybridMultilevel"/>
    <w:tmpl w:val="2070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46436"/>
    <w:multiLevelType w:val="hybridMultilevel"/>
    <w:tmpl w:val="70C2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536E52"/>
    <w:multiLevelType w:val="hybridMultilevel"/>
    <w:tmpl w:val="68482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707851"/>
    <w:multiLevelType w:val="hybridMultilevel"/>
    <w:tmpl w:val="1158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03755"/>
    <w:multiLevelType w:val="hybridMultilevel"/>
    <w:tmpl w:val="2FA2D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8C5DE3"/>
    <w:multiLevelType w:val="hybridMultilevel"/>
    <w:tmpl w:val="4F14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153EA"/>
    <w:multiLevelType w:val="hybridMultilevel"/>
    <w:tmpl w:val="D5525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22498D"/>
    <w:multiLevelType w:val="hybridMultilevel"/>
    <w:tmpl w:val="591A8C78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9099C"/>
    <w:multiLevelType w:val="hybridMultilevel"/>
    <w:tmpl w:val="850EE820"/>
    <w:lvl w:ilvl="0" w:tplc="6DF6D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FCA3B20"/>
    <w:multiLevelType w:val="hybridMultilevel"/>
    <w:tmpl w:val="113EFE9E"/>
    <w:lvl w:ilvl="0" w:tplc="39D88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3CA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6A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64B6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6F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642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4E1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F89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223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9"/>
  </w:num>
  <w:num w:numId="10">
    <w:abstractNumId w:val="27"/>
  </w:num>
  <w:num w:numId="11">
    <w:abstractNumId w:val="17"/>
  </w:num>
  <w:num w:numId="12">
    <w:abstractNumId w:val="12"/>
  </w:num>
  <w:num w:numId="13">
    <w:abstractNumId w:val="14"/>
  </w:num>
  <w:num w:numId="14">
    <w:abstractNumId w:val="42"/>
  </w:num>
  <w:num w:numId="15">
    <w:abstractNumId w:val="30"/>
  </w:num>
  <w:num w:numId="16">
    <w:abstractNumId w:val="21"/>
  </w:num>
  <w:num w:numId="17">
    <w:abstractNumId w:val="13"/>
  </w:num>
  <w:num w:numId="18">
    <w:abstractNumId w:val="15"/>
  </w:num>
  <w:num w:numId="19">
    <w:abstractNumId w:val="31"/>
  </w:num>
  <w:num w:numId="20">
    <w:abstractNumId w:val="26"/>
  </w:num>
  <w:num w:numId="21">
    <w:abstractNumId w:val="23"/>
  </w:num>
  <w:num w:numId="22">
    <w:abstractNumId w:val="6"/>
  </w:num>
  <w:num w:numId="23">
    <w:abstractNumId w:val="34"/>
  </w:num>
  <w:num w:numId="24">
    <w:abstractNumId w:val="37"/>
  </w:num>
  <w:num w:numId="25">
    <w:abstractNumId w:val="7"/>
  </w:num>
  <w:num w:numId="26">
    <w:abstractNumId w:val="35"/>
  </w:num>
  <w:num w:numId="27">
    <w:abstractNumId w:val="28"/>
  </w:num>
  <w:num w:numId="28">
    <w:abstractNumId w:val="20"/>
  </w:num>
  <w:num w:numId="29">
    <w:abstractNumId w:val="41"/>
  </w:num>
  <w:num w:numId="30">
    <w:abstractNumId w:val="5"/>
  </w:num>
  <w:num w:numId="31">
    <w:abstractNumId w:val="9"/>
  </w:num>
  <w:num w:numId="32">
    <w:abstractNumId w:val="29"/>
  </w:num>
  <w:num w:numId="33">
    <w:abstractNumId w:val="33"/>
  </w:num>
  <w:num w:numId="34">
    <w:abstractNumId w:val="18"/>
  </w:num>
  <w:num w:numId="35">
    <w:abstractNumId w:val="19"/>
  </w:num>
  <w:num w:numId="36">
    <w:abstractNumId w:val="36"/>
  </w:num>
  <w:num w:numId="37">
    <w:abstractNumId w:val="38"/>
  </w:num>
  <w:num w:numId="38">
    <w:abstractNumId w:val="4"/>
  </w:num>
  <w:num w:numId="39">
    <w:abstractNumId w:val="3"/>
  </w:num>
  <w:num w:numId="40">
    <w:abstractNumId w:val="16"/>
  </w:num>
  <w:num w:numId="41">
    <w:abstractNumId w:val="25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c9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64"/>
    <w:rsid w:val="00002A5C"/>
    <w:rsid w:val="000042A1"/>
    <w:rsid w:val="0000490F"/>
    <w:rsid w:val="00013B8D"/>
    <w:rsid w:val="00014402"/>
    <w:rsid w:val="00020BA3"/>
    <w:rsid w:val="000218A2"/>
    <w:rsid w:val="00032DC8"/>
    <w:rsid w:val="00033484"/>
    <w:rsid w:val="000337CB"/>
    <w:rsid w:val="00037A91"/>
    <w:rsid w:val="00037E67"/>
    <w:rsid w:val="00045F68"/>
    <w:rsid w:val="00046890"/>
    <w:rsid w:val="00051F9D"/>
    <w:rsid w:val="00053134"/>
    <w:rsid w:val="00055743"/>
    <w:rsid w:val="00057078"/>
    <w:rsid w:val="00061026"/>
    <w:rsid w:val="000676EA"/>
    <w:rsid w:val="000732DD"/>
    <w:rsid w:val="00074100"/>
    <w:rsid w:val="000816A5"/>
    <w:rsid w:val="00083ADC"/>
    <w:rsid w:val="0008537B"/>
    <w:rsid w:val="00086CBE"/>
    <w:rsid w:val="000941BE"/>
    <w:rsid w:val="00097E8A"/>
    <w:rsid w:val="000A16AE"/>
    <w:rsid w:val="000A4235"/>
    <w:rsid w:val="000A44D3"/>
    <w:rsid w:val="000A5CE9"/>
    <w:rsid w:val="000B162D"/>
    <w:rsid w:val="000B1839"/>
    <w:rsid w:val="000B2C64"/>
    <w:rsid w:val="000B3A74"/>
    <w:rsid w:val="000B7E19"/>
    <w:rsid w:val="000C2000"/>
    <w:rsid w:val="000C27E4"/>
    <w:rsid w:val="000C5912"/>
    <w:rsid w:val="000C754B"/>
    <w:rsid w:val="000D1F9A"/>
    <w:rsid w:val="000D2752"/>
    <w:rsid w:val="000D521D"/>
    <w:rsid w:val="000D695C"/>
    <w:rsid w:val="000D7D11"/>
    <w:rsid w:val="000E0B04"/>
    <w:rsid w:val="000E47A4"/>
    <w:rsid w:val="000E556D"/>
    <w:rsid w:val="000F3D73"/>
    <w:rsid w:val="000F7EC3"/>
    <w:rsid w:val="00100758"/>
    <w:rsid w:val="00101390"/>
    <w:rsid w:val="00102B48"/>
    <w:rsid w:val="00103603"/>
    <w:rsid w:val="00103CA7"/>
    <w:rsid w:val="00104364"/>
    <w:rsid w:val="0011012A"/>
    <w:rsid w:val="0011431A"/>
    <w:rsid w:val="00117402"/>
    <w:rsid w:val="0012225A"/>
    <w:rsid w:val="001222CA"/>
    <w:rsid w:val="00127365"/>
    <w:rsid w:val="001342CA"/>
    <w:rsid w:val="00134465"/>
    <w:rsid w:val="001408D1"/>
    <w:rsid w:val="00144030"/>
    <w:rsid w:val="00145548"/>
    <w:rsid w:val="001477B2"/>
    <w:rsid w:val="0015379F"/>
    <w:rsid w:val="00155DD1"/>
    <w:rsid w:val="00156C10"/>
    <w:rsid w:val="0016176F"/>
    <w:rsid w:val="00162BD7"/>
    <w:rsid w:val="00170C8C"/>
    <w:rsid w:val="0017100F"/>
    <w:rsid w:val="0018115E"/>
    <w:rsid w:val="00190FA2"/>
    <w:rsid w:val="001936A3"/>
    <w:rsid w:val="00197BF1"/>
    <w:rsid w:val="001A163E"/>
    <w:rsid w:val="001A41C8"/>
    <w:rsid w:val="001A5BE3"/>
    <w:rsid w:val="001B4421"/>
    <w:rsid w:val="001B48F4"/>
    <w:rsid w:val="001C094F"/>
    <w:rsid w:val="001C19FB"/>
    <w:rsid w:val="001C500D"/>
    <w:rsid w:val="001C6BBD"/>
    <w:rsid w:val="001D1386"/>
    <w:rsid w:val="001D4546"/>
    <w:rsid w:val="001E0B3A"/>
    <w:rsid w:val="001E1745"/>
    <w:rsid w:val="001E2454"/>
    <w:rsid w:val="001E2E18"/>
    <w:rsid w:val="001F51AE"/>
    <w:rsid w:val="001F7D1F"/>
    <w:rsid w:val="00200A9F"/>
    <w:rsid w:val="002017AF"/>
    <w:rsid w:val="002038EA"/>
    <w:rsid w:val="00205D99"/>
    <w:rsid w:val="00217559"/>
    <w:rsid w:val="00223319"/>
    <w:rsid w:val="00224129"/>
    <w:rsid w:val="0022474B"/>
    <w:rsid w:val="00240833"/>
    <w:rsid w:val="002410AE"/>
    <w:rsid w:val="00242B28"/>
    <w:rsid w:val="002441AD"/>
    <w:rsid w:val="00244435"/>
    <w:rsid w:val="00245857"/>
    <w:rsid w:val="00246337"/>
    <w:rsid w:val="0024766A"/>
    <w:rsid w:val="00247BFB"/>
    <w:rsid w:val="00253E01"/>
    <w:rsid w:val="002604CB"/>
    <w:rsid w:val="002630A5"/>
    <w:rsid w:val="0026640B"/>
    <w:rsid w:val="0027039C"/>
    <w:rsid w:val="002723C7"/>
    <w:rsid w:val="00272B3B"/>
    <w:rsid w:val="00275635"/>
    <w:rsid w:val="00281DBD"/>
    <w:rsid w:val="00292760"/>
    <w:rsid w:val="00292D43"/>
    <w:rsid w:val="00293AE5"/>
    <w:rsid w:val="00294E4C"/>
    <w:rsid w:val="002A4C47"/>
    <w:rsid w:val="002A5AE2"/>
    <w:rsid w:val="002A61C4"/>
    <w:rsid w:val="002B26B3"/>
    <w:rsid w:val="002B353D"/>
    <w:rsid w:val="002B3A57"/>
    <w:rsid w:val="002B4C57"/>
    <w:rsid w:val="002B560C"/>
    <w:rsid w:val="002C2CD8"/>
    <w:rsid w:val="002C4EE6"/>
    <w:rsid w:val="002D0C5B"/>
    <w:rsid w:val="002D58A6"/>
    <w:rsid w:val="002E16A6"/>
    <w:rsid w:val="002E1C04"/>
    <w:rsid w:val="002E6013"/>
    <w:rsid w:val="002E629B"/>
    <w:rsid w:val="002E7150"/>
    <w:rsid w:val="002F133E"/>
    <w:rsid w:val="002F1631"/>
    <w:rsid w:val="002F1AC7"/>
    <w:rsid w:val="002F3DB3"/>
    <w:rsid w:val="00302F4B"/>
    <w:rsid w:val="003034BC"/>
    <w:rsid w:val="00303C4D"/>
    <w:rsid w:val="0030631F"/>
    <w:rsid w:val="00306D6A"/>
    <w:rsid w:val="00307CDF"/>
    <w:rsid w:val="00316A99"/>
    <w:rsid w:val="00316FB1"/>
    <w:rsid w:val="00320D86"/>
    <w:rsid w:val="00321B6E"/>
    <w:rsid w:val="00333BC9"/>
    <w:rsid w:val="0034182E"/>
    <w:rsid w:val="003423D9"/>
    <w:rsid w:val="00343ED5"/>
    <w:rsid w:val="00344ED7"/>
    <w:rsid w:val="00347F91"/>
    <w:rsid w:val="003506B4"/>
    <w:rsid w:val="00354D57"/>
    <w:rsid w:val="0036149C"/>
    <w:rsid w:val="00370D6B"/>
    <w:rsid w:val="0038049E"/>
    <w:rsid w:val="0038171C"/>
    <w:rsid w:val="003825BC"/>
    <w:rsid w:val="00384F2E"/>
    <w:rsid w:val="003A1A1F"/>
    <w:rsid w:val="003A33E8"/>
    <w:rsid w:val="003A5D49"/>
    <w:rsid w:val="003A6D91"/>
    <w:rsid w:val="003B1316"/>
    <w:rsid w:val="003B267D"/>
    <w:rsid w:val="003B2AFB"/>
    <w:rsid w:val="003B6F14"/>
    <w:rsid w:val="003C05F2"/>
    <w:rsid w:val="003C1483"/>
    <w:rsid w:val="003C1BC6"/>
    <w:rsid w:val="003C28FA"/>
    <w:rsid w:val="003C6B34"/>
    <w:rsid w:val="003D089E"/>
    <w:rsid w:val="003D1601"/>
    <w:rsid w:val="003D7BBA"/>
    <w:rsid w:val="003E0975"/>
    <w:rsid w:val="003E1D46"/>
    <w:rsid w:val="003E2027"/>
    <w:rsid w:val="003F0BAF"/>
    <w:rsid w:val="00400DE8"/>
    <w:rsid w:val="004017BF"/>
    <w:rsid w:val="004025C1"/>
    <w:rsid w:val="00405450"/>
    <w:rsid w:val="004076FE"/>
    <w:rsid w:val="00407BD5"/>
    <w:rsid w:val="00415C33"/>
    <w:rsid w:val="004209E7"/>
    <w:rsid w:val="00423255"/>
    <w:rsid w:val="00426CC1"/>
    <w:rsid w:val="00426FAA"/>
    <w:rsid w:val="00431D64"/>
    <w:rsid w:val="00436567"/>
    <w:rsid w:val="00441AFA"/>
    <w:rsid w:val="004457EF"/>
    <w:rsid w:val="00451BAD"/>
    <w:rsid w:val="0045555C"/>
    <w:rsid w:val="004577A8"/>
    <w:rsid w:val="00457B8C"/>
    <w:rsid w:val="004669D1"/>
    <w:rsid w:val="00467991"/>
    <w:rsid w:val="004745E7"/>
    <w:rsid w:val="0047501F"/>
    <w:rsid w:val="00476FB6"/>
    <w:rsid w:val="00477D8B"/>
    <w:rsid w:val="004944FF"/>
    <w:rsid w:val="0049566A"/>
    <w:rsid w:val="00497666"/>
    <w:rsid w:val="004A336F"/>
    <w:rsid w:val="004A3AB5"/>
    <w:rsid w:val="004A7CC4"/>
    <w:rsid w:val="004B1A35"/>
    <w:rsid w:val="004B1F5A"/>
    <w:rsid w:val="004B3FC0"/>
    <w:rsid w:val="004B45BB"/>
    <w:rsid w:val="004B54F6"/>
    <w:rsid w:val="004C0270"/>
    <w:rsid w:val="004C59C7"/>
    <w:rsid w:val="004D21D4"/>
    <w:rsid w:val="004D237A"/>
    <w:rsid w:val="004D4A4D"/>
    <w:rsid w:val="004D5197"/>
    <w:rsid w:val="004D5841"/>
    <w:rsid w:val="004D6BAF"/>
    <w:rsid w:val="004F2590"/>
    <w:rsid w:val="004F2CD2"/>
    <w:rsid w:val="004F61D8"/>
    <w:rsid w:val="004F7EF7"/>
    <w:rsid w:val="00502090"/>
    <w:rsid w:val="00503855"/>
    <w:rsid w:val="00505EA1"/>
    <w:rsid w:val="00512D1A"/>
    <w:rsid w:val="00514607"/>
    <w:rsid w:val="005151C5"/>
    <w:rsid w:val="00523810"/>
    <w:rsid w:val="005238D1"/>
    <w:rsid w:val="00525BBC"/>
    <w:rsid w:val="005264F3"/>
    <w:rsid w:val="005277D7"/>
    <w:rsid w:val="00531E51"/>
    <w:rsid w:val="005451C1"/>
    <w:rsid w:val="00551E8A"/>
    <w:rsid w:val="00552A3C"/>
    <w:rsid w:val="00552A90"/>
    <w:rsid w:val="00560E59"/>
    <w:rsid w:val="0056702C"/>
    <w:rsid w:val="00571036"/>
    <w:rsid w:val="005713F0"/>
    <w:rsid w:val="005731C8"/>
    <w:rsid w:val="00581206"/>
    <w:rsid w:val="00585D95"/>
    <w:rsid w:val="005863EA"/>
    <w:rsid w:val="00593930"/>
    <w:rsid w:val="005A2D04"/>
    <w:rsid w:val="005A4D52"/>
    <w:rsid w:val="005A4FC5"/>
    <w:rsid w:val="005A7B74"/>
    <w:rsid w:val="005A7EC3"/>
    <w:rsid w:val="005B10D5"/>
    <w:rsid w:val="005B5A5F"/>
    <w:rsid w:val="005C434E"/>
    <w:rsid w:val="005C67D1"/>
    <w:rsid w:val="005C6DD5"/>
    <w:rsid w:val="005C7F9A"/>
    <w:rsid w:val="005D1432"/>
    <w:rsid w:val="005D198A"/>
    <w:rsid w:val="005D312E"/>
    <w:rsid w:val="005D4B7C"/>
    <w:rsid w:val="005E39F6"/>
    <w:rsid w:val="005F6BFC"/>
    <w:rsid w:val="00601362"/>
    <w:rsid w:val="00603889"/>
    <w:rsid w:val="00612A6C"/>
    <w:rsid w:val="006156E1"/>
    <w:rsid w:val="00616912"/>
    <w:rsid w:val="0062329D"/>
    <w:rsid w:val="006307D1"/>
    <w:rsid w:val="00630CBD"/>
    <w:rsid w:val="00633DC8"/>
    <w:rsid w:val="00634237"/>
    <w:rsid w:val="006375FD"/>
    <w:rsid w:val="00641B9E"/>
    <w:rsid w:val="00642C53"/>
    <w:rsid w:val="006512B7"/>
    <w:rsid w:val="0065439E"/>
    <w:rsid w:val="00655977"/>
    <w:rsid w:val="006622D0"/>
    <w:rsid w:val="006654E8"/>
    <w:rsid w:val="00666B5E"/>
    <w:rsid w:val="00667408"/>
    <w:rsid w:val="006678F0"/>
    <w:rsid w:val="006730A6"/>
    <w:rsid w:val="00674D4A"/>
    <w:rsid w:val="00674D9D"/>
    <w:rsid w:val="00674F69"/>
    <w:rsid w:val="0067774E"/>
    <w:rsid w:val="00682B46"/>
    <w:rsid w:val="00682FBF"/>
    <w:rsid w:val="00684DB3"/>
    <w:rsid w:val="006853EA"/>
    <w:rsid w:val="006875CB"/>
    <w:rsid w:val="00695C91"/>
    <w:rsid w:val="00697E51"/>
    <w:rsid w:val="006A107B"/>
    <w:rsid w:val="006A11E9"/>
    <w:rsid w:val="006A455D"/>
    <w:rsid w:val="006A75C3"/>
    <w:rsid w:val="006B0344"/>
    <w:rsid w:val="006C1B17"/>
    <w:rsid w:val="006C5A31"/>
    <w:rsid w:val="006D010D"/>
    <w:rsid w:val="006D3764"/>
    <w:rsid w:val="006D388F"/>
    <w:rsid w:val="006D47E1"/>
    <w:rsid w:val="006E3159"/>
    <w:rsid w:val="006F1856"/>
    <w:rsid w:val="006F4773"/>
    <w:rsid w:val="006F5A45"/>
    <w:rsid w:val="006F66C0"/>
    <w:rsid w:val="0070340E"/>
    <w:rsid w:val="00703712"/>
    <w:rsid w:val="00713195"/>
    <w:rsid w:val="00714E7D"/>
    <w:rsid w:val="00723CB7"/>
    <w:rsid w:val="00731061"/>
    <w:rsid w:val="0073310B"/>
    <w:rsid w:val="00737926"/>
    <w:rsid w:val="00737C49"/>
    <w:rsid w:val="00743689"/>
    <w:rsid w:val="00743D51"/>
    <w:rsid w:val="00750505"/>
    <w:rsid w:val="007506B1"/>
    <w:rsid w:val="00754351"/>
    <w:rsid w:val="007557C2"/>
    <w:rsid w:val="007567DF"/>
    <w:rsid w:val="00764F12"/>
    <w:rsid w:val="00770591"/>
    <w:rsid w:val="00783689"/>
    <w:rsid w:val="007917E3"/>
    <w:rsid w:val="00792170"/>
    <w:rsid w:val="00792CA8"/>
    <w:rsid w:val="00795060"/>
    <w:rsid w:val="007956BB"/>
    <w:rsid w:val="00795F1C"/>
    <w:rsid w:val="00796547"/>
    <w:rsid w:val="007A09FA"/>
    <w:rsid w:val="007A4525"/>
    <w:rsid w:val="007A6392"/>
    <w:rsid w:val="007A73FC"/>
    <w:rsid w:val="007B1F25"/>
    <w:rsid w:val="007C09F5"/>
    <w:rsid w:val="007C4B41"/>
    <w:rsid w:val="007C4D48"/>
    <w:rsid w:val="007C5277"/>
    <w:rsid w:val="007D1AE8"/>
    <w:rsid w:val="007D286B"/>
    <w:rsid w:val="007D6626"/>
    <w:rsid w:val="007E10FA"/>
    <w:rsid w:val="007E3EF1"/>
    <w:rsid w:val="007F0C81"/>
    <w:rsid w:val="007F1B0E"/>
    <w:rsid w:val="007F42E4"/>
    <w:rsid w:val="007F7870"/>
    <w:rsid w:val="007F7D40"/>
    <w:rsid w:val="00801DE2"/>
    <w:rsid w:val="008059D6"/>
    <w:rsid w:val="00816AD8"/>
    <w:rsid w:val="008172F6"/>
    <w:rsid w:val="008236D6"/>
    <w:rsid w:val="00827FAE"/>
    <w:rsid w:val="0083018A"/>
    <w:rsid w:val="008352A0"/>
    <w:rsid w:val="00835F76"/>
    <w:rsid w:val="00844E80"/>
    <w:rsid w:val="00852B46"/>
    <w:rsid w:val="0085309A"/>
    <w:rsid w:val="00853D1F"/>
    <w:rsid w:val="00854E21"/>
    <w:rsid w:val="008568D9"/>
    <w:rsid w:val="0085722B"/>
    <w:rsid w:val="00857B36"/>
    <w:rsid w:val="00860A4A"/>
    <w:rsid w:val="0086570D"/>
    <w:rsid w:val="00871088"/>
    <w:rsid w:val="0087194B"/>
    <w:rsid w:val="00876DAB"/>
    <w:rsid w:val="00880FB5"/>
    <w:rsid w:val="0088745E"/>
    <w:rsid w:val="0088786E"/>
    <w:rsid w:val="008A04EE"/>
    <w:rsid w:val="008A1B47"/>
    <w:rsid w:val="008B1B90"/>
    <w:rsid w:val="008B4F32"/>
    <w:rsid w:val="008B7989"/>
    <w:rsid w:val="008C0B38"/>
    <w:rsid w:val="008C2099"/>
    <w:rsid w:val="008C234F"/>
    <w:rsid w:val="008C6C6C"/>
    <w:rsid w:val="008D1DE0"/>
    <w:rsid w:val="008D4A6D"/>
    <w:rsid w:val="008D576C"/>
    <w:rsid w:val="008E1429"/>
    <w:rsid w:val="008E681F"/>
    <w:rsid w:val="008E7E40"/>
    <w:rsid w:val="008F171E"/>
    <w:rsid w:val="008F203B"/>
    <w:rsid w:val="008F59BD"/>
    <w:rsid w:val="008F7098"/>
    <w:rsid w:val="00901A75"/>
    <w:rsid w:val="009043E0"/>
    <w:rsid w:val="00911723"/>
    <w:rsid w:val="0091436A"/>
    <w:rsid w:val="0092563B"/>
    <w:rsid w:val="00934CA5"/>
    <w:rsid w:val="009362DC"/>
    <w:rsid w:val="009369AB"/>
    <w:rsid w:val="00936F09"/>
    <w:rsid w:val="00937571"/>
    <w:rsid w:val="009417F9"/>
    <w:rsid w:val="0094210C"/>
    <w:rsid w:val="00942BFD"/>
    <w:rsid w:val="00943AA9"/>
    <w:rsid w:val="0094689D"/>
    <w:rsid w:val="00946982"/>
    <w:rsid w:val="00954E05"/>
    <w:rsid w:val="00956B28"/>
    <w:rsid w:val="00957CBF"/>
    <w:rsid w:val="009642EA"/>
    <w:rsid w:val="00965BEA"/>
    <w:rsid w:val="00966488"/>
    <w:rsid w:val="00970A5E"/>
    <w:rsid w:val="00972214"/>
    <w:rsid w:val="00977348"/>
    <w:rsid w:val="00982566"/>
    <w:rsid w:val="00990225"/>
    <w:rsid w:val="009909C1"/>
    <w:rsid w:val="00992CCD"/>
    <w:rsid w:val="00993132"/>
    <w:rsid w:val="00996766"/>
    <w:rsid w:val="00997D00"/>
    <w:rsid w:val="009A110A"/>
    <w:rsid w:val="009A25D1"/>
    <w:rsid w:val="009B1183"/>
    <w:rsid w:val="009B27F0"/>
    <w:rsid w:val="009B380C"/>
    <w:rsid w:val="009C2449"/>
    <w:rsid w:val="009D2D93"/>
    <w:rsid w:val="009D517E"/>
    <w:rsid w:val="009D581B"/>
    <w:rsid w:val="009D6515"/>
    <w:rsid w:val="009E4630"/>
    <w:rsid w:val="009E5140"/>
    <w:rsid w:val="009F7B75"/>
    <w:rsid w:val="00A12E9F"/>
    <w:rsid w:val="00A13BBE"/>
    <w:rsid w:val="00A149C6"/>
    <w:rsid w:val="00A15F47"/>
    <w:rsid w:val="00A20175"/>
    <w:rsid w:val="00A2786B"/>
    <w:rsid w:val="00A31B42"/>
    <w:rsid w:val="00A32AD0"/>
    <w:rsid w:val="00A33291"/>
    <w:rsid w:val="00A35845"/>
    <w:rsid w:val="00A3699F"/>
    <w:rsid w:val="00A37B14"/>
    <w:rsid w:val="00A43CE6"/>
    <w:rsid w:val="00A464FA"/>
    <w:rsid w:val="00A53111"/>
    <w:rsid w:val="00A57501"/>
    <w:rsid w:val="00A57637"/>
    <w:rsid w:val="00A6108E"/>
    <w:rsid w:val="00A615CA"/>
    <w:rsid w:val="00A62949"/>
    <w:rsid w:val="00A7120B"/>
    <w:rsid w:val="00A75F8D"/>
    <w:rsid w:val="00A8327F"/>
    <w:rsid w:val="00A84FF0"/>
    <w:rsid w:val="00A865AD"/>
    <w:rsid w:val="00A96CBA"/>
    <w:rsid w:val="00A976AF"/>
    <w:rsid w:val="00AA0ABA"/>
    <w:rsid w:val="00AA0DFF"/>
    <w:rsid w:val="00AA2444"/>
    <w:rsid w:val="00AA2D9F"/>
    <w:rsid w:val="00AA47E4"/>
    <w:rsid w:val="00AA48A9"/>
    <w:rsid w:val="00AB0DFB"/>
    <w:rsid w:val="00AB206A"/>
    <w:rsid w:val="00AB3CC9"/>
    <w:rsid w:val="00AB4863"/>
    <w:rsid w:val="00AB49F6"/>
    <w:rsid w:val="00AC048F"/>
    <w:rsid w:val="00AD025D"/>
    <w:rsid w:val="00AD060A"/>
    <w:rsid w:val="00AD2655"/>
    <w:rsid w:val="00AD560F"/>
    <w:rsid w:val="00AD6A91"/>
    <w:rsid w:val="00AE7156"/>
    <w:rsid w:val="00AE717C"/>
    <w:rsid w:val="00AE7235"/>
    <w:rsid w:val="00AF2EA5"/>
    <w:rsid w:val="00B02822"/>
    <w:rsid w:val="00B03287"/>
    <w:rsid w:val="00B053CF"/>
    <w:rsid w:val="00B12467"/>
    <w:rsid w:val="00B17B99"/>
    <w:rsid w:val="00B26B8A"/>
    <w:rsid w:val="00B4021A"/>
    <w:rsid w:val="00B41D7F"/>
    <w:rsid w:val="00B47CA5"/>
    <w:rsid w:val="00B626AA"/>
    <w:rsid w:val="00B65535"/>
    <w:rsid w:val="00B6606B"/>
    <w:rsid w:val="00B67791"/>
    <w:rsid w:val="00B71330"/>
    <w:rsid w:val="00B71C80"/>
    <w:rsid w:val="00B73568"/>
    <w:rsid w:val="00B73805"/>
    <w:rsid w:val="00B73B3D"/>
    <w:rsid w:val="00B7711B"/>
    <w:rsid w:val="00B803F7"/>
    <w:rsid w:val="00B86754"/>
    <w:rsid w:val="00B90BA2"/>
    <w:rsid w:val="00B91873"/>
    <w:rsid w:val="00B91969"/>
    <w:rsid w:val="00BA4B29"/>
    <w:rsid w:val="00BA4DC0"/>
    <w:rsid w:val="00BA6241"/>
    <w:rsid w:val="00BB30DE"/>
    <w:rsid w:val="00BB52B3"/>
    <w:rsid w:val="00BB783E"/>
    <w:rsid w:val="00BD1083"/>
    <w:rsid w:val="00BD1E35"/>
    <w:rsid w:val="00BD2673"/>
    <w:rsid w:val="00BD414B"/>
    <w:rsid w:val="00BD729D"/>
    <w:rsid w:val="00BE1CE1"/>
    <w:rsid w:val="00BE40F9"/>
    <w:rsid w:val="00BE4A8B"/>
    <w:rsid w:val="00BE4DA8"/>
    <w:rsid w:val="00BE63FF"/>
    <w:rsid w:val="00BF0ED8"/>
    <w:rsid w:val="00BF33ED"/>
    <w:rsid w:val="00BF3E54"/>
    <w:rsid w:val="00BF409C"/>
    <w:rsid w:val="00C002B9"/>
    <w:rsid w:val="00C034B7"/>
    <w:rsid w:val="00C0652B"/>
    <w:rsid w:val="00C100C2"/>
    <w:rsid w:val="00C13B95"/>
    <w:rsid w:val="00C13E04"/>
    <w:rsid w:val="00C14869"/>
    <w:rsid w:val="00C15027"/>
    <w:rsid w:val="00C1613E"/>
    <w:rsid w:val="00C20AF7"/>
    <w:rsid w:val="00C25731"/>
    <w:rsid w:val="00C2622E"/>
    <w:rsid w:val="00C32C17"/>
    <w:rsid w:val="00C32EE1"/>
    <w:rsid w:val="00C33376"/>
    <w:rsid w:val="00C3518A"/>
    <w:rsid w:val="00C41921"/>
    <w:rsid w:val="00C54EE6"/>
    <w:rsid w:val="00C60978"/>
    <w:rsid w:val="00C610B8"/>
    <w:rsid w:val="00C646AD"/>
    <w:rsid w:val="00C66FD9"/>
    <w:rsid w:val="00C753ED"/>
    <w:rsid w:val="00C75482"/>
    <w:rsid w:val="00C7699C"/>
    <w:rsid w:val="00C76CA7"/>
    <w:rsid w:val="00C85BAE"/>
    <w:rsid w:val="00C9084F"/>
    <w:rsid w:val="00C918EE"/>
    <w:rsid w:val="00C979A2"/>
    <w:rsid w:val="00CA095A"/>
    <w:rsid w:val="00CA29E7"/>
    <w:rsid w:val="00CA4747"/>
    <w:rsid w:val="00CA6609"/>
    <w:rsid w:val="00CB3676"/>
    <w:rsid w:val="00CC09A4"/>
    <w:rsid w:val="00CC5DC3"/>
    <w:rsid w:val="00CD2F95"/>
    <w:rsid w:val="00CD4269"/>
    <w:rsid w:val="00CD498E"/>
    <w:rsid w:val="00CF0C8F"/>
    <w:rsid w:val="00CF1956"/>
    <w:rsid w:val="00CF45C3"/>
    <w:rsid w:val="00CF7723"/>
    <w:rsid w:val="00CF7B1E"/>
    <w:rsid w:val="00D01CDB"/>
    <w:rsid w:val="00D02469"/>
    <w:rsid w:val="00D079E7"/>
    <w:rsid w:val="00D07FED"/>
    <w:rsid w:val="00D15523"/>
    <w:rsid w:val="00D25C00"/>
    <w:rsid w:val="00D263A6"/>
    <w:rsid w:val="00D3246D"/>
    <w:rsid w:val="00D33F90"/>
    <w:rsid w:val="00D34F67"/>
    <w:rsid w:val="00D359A5"/>
    <w:rsid w:val="00D41637"/>
    <w:rsid w:val="00D6466E"/>
    <w:rsid w:val="00D70128"/>
    <w:rsid w:val="00D719BE"/>
    <w:rsid w:val="00D724D5"/>
    <w:rsid w:val="00D73271"/>
    <w:rsid w:val="00D81E02"/>
    <w:rsid w:val="00D82711"/>
    <w:rsid w:val="00D87F64"/>
    <w:rsid w:val="00D94977"/>
    <w:rsid w:val="00D95F5E"/>
    <w:rsid w:val="00DA187A"/>
    <w:rsid w:val="00DA7097"/>
    <w:rsid w:val="00DB2ABB"/>
    <w:rsid w:val="00DB320E"/>
    <w:rsid w:val="00DB5A90"/>
    <w:rsid w:val="00DC619D"/>
    <w:rsid w:val="00DD6BB4"/>
    <w:rsid w:val="00DE0156"/>
    <w:rsid w:val="00DE18E3"/>
    <w:rsid w:val="00DE69AD"/>
    <w:rsid w:val="00DF3C63"/>
    <w:rsid w:val="00DF4A5F"/>
    <w:rsid w:val="00DF5FCE"/>
    <w:rsid w:val="00E050CC"/>
    <w:rsid w:val="00E059D0"/>
    <w:rsid w:val="00E0696C"/>
    <w:rsid w:val="00E11652"/>
    <w:rsid w:val="00E133DD"/>
    <w:rsid w:val="00E204DC"/>
    <w:rsid w:val="00E2530F"/>
    <w:rsid w:val="00E334D1"/>
    <w:rsid w:val="00E37BA3"/>
    <w:rsid w:val="00E37D44"/>
    <w:rsid w:val="00E44DCB"/>
    <w:rsid w:val="00E50A5C"/>
    <w:rsid w:val="00E55BAF"/>
    <w:rsid w:val="00E57AD5"/>
    <w:rsid w:val="00E609EA"/>
    <w:rsid w:val="00E6205C"/>
    <w:rsid w:val="00E67EEE"/>
    <w:rsid w:val="00E703B1"/>
    <w:rsid w:val="00E72521"/>
    <w:rsid w:val="00E738A2"/>
    <w:rsid w:val="00E746CE"/>
    <w:rsid w:val="00E80DCF"/>
    <w:rsid w:val="00E828BD"/>
    <w:rsid w:val="00E831F7"/>
    <w:rsid w:val="00E83CAE"/>
    <w:rsid w:val="00E86165"/>
    <w:rsid w:val="00E9112D"/>
    <w:rsid w:val="00E93E31"/>
    <w:rsid w:val="00E974E5"/>
    <w:rsid w:val="00EA2B80"/>
    <w:rsid w:val="00EA5444"/>
    <w:rsid w:val="00EA5A0E"/>
    <w:rsid w:val="00EA6EB6"/>
    <w:rsid w:val="00EA71DA"/>
    <w:rsid w:val="00EA746F"/>
    <w:rsid w:val="00EB0271"/>
    <w:rsid w:val="00EB0C30"/>
    <w:rsid w:val="00EB1B0E"/>
    <w:rsid w:val="00EB2342"/>
    <w:rsid w:val="00EC1458"/>
    <w:rsid w:val="00EC5A88"/>
    <w:rsid w:val="00EC5D9F"/>
    <w:rsid w:val="00EC7EE6"/>
    <w:rsid w:val="00ED0660"/>
    <w:rsid w:val="00ED0AAD"/>
    <w:rsid w:val="00ED4E64"/>
    <w:rsid w:val="00ED6728"/>
    <w:rsid w:val="00EE3DE4"/>
    <w:rsid w:val="00EE4B52"/>
    <w:rsid w:val="00EE4F6F"/>
    <w:rsid w:val="00EE7645"/>
    <w:rsid w:val="00EF089B"/>
    <w:rsid w:val="00EF1F83"/>
    <w:rsid w:val="00EF4551"/>
    <w:rsid w:val="00EF4B76"/>
    <w:rsid w:val="00F02F40"/>
    <w:rsid w:val="00F07633"/>
    <w:rsid w:val="00F201DA"/>
    <w:rsid w:val="00F22176"/>
    <w:rsid w:val="00F23DD6"/>
    <w:rsid w:val="00F24F81"/>
    <w:rsid w:val="00F26404"/>
    <w:rsid w:val="00F305C8"/>
    <w:rsid w:val="00F310B1"/>
    <w:rsid w:val="00F3284E"/>
    <w:rsid w:val="00F33898"/>
    <w:rsid w:val="00F33AD3"/>
    <w:rsid w:val="00F3417F"/>
    <w:rsid w:val="00F3445D"/>
    <w:rsid w:val="00F36571"/>
    <w:rsid w:val="00F3714A"/>
    <w:rsid w:val="00F37E13"/>
    <w:rsid w:val="00F40006"/>
    <w:rsid w:val="00F450A1"/>
    <w:rsid w:val="00F471F9"/>
    <w:rsid w:val="00F52724"/>
    <w:rsid w:val="00F53D75"/>
    <w:rsid w:val="00F61091"/>
    <w:rsid w:val="00F63142"/>
    <w:rsid w:val="00F63B9E"/>
    <w:rsid w:val="00F641C2"/>
    <w:rsid w:val="00F663AD"/>
    <w:rsid w:val="00F863E7"/>
    <w:rsid w:val="00F904C3"/>
    <w:rsid w:val="00F92448"/>
    <w:rsid w:val="00F95AC4"/>
    <w:rsid w:val="00F95C24"/>
    <w:rsid w:val="00F974F4"/>
    <w:rsid w:val="00FA2677"/>
    <w:rsid w:val="00FA6270"/>
    <w:rsid w:val="00FA6478"/>
    <w:rsid w:val="00FB358F"/>
    <w:rsid w:val="00FB4C42"/>
    <w:rsid w:val="00FB56C4"/>
    <w:rsid w:val="00FB7C2C"/>
    <w:rsid w:val="00FC1897"/>
    <w:rsid w:val="00FC624C"/>
    <w:rsid w:val="00FC70F1"/>
    <w:rsid w:val="00FC7DFD"/>
    <w:rsid w:val="00FD2777"/>
    <w:rsid w:val="00FD369C"/>
    <w:rsid w:val="00FE0F6B"/>
    <w:rsid w:val="00FE10A0"/>
    <w:rsid w:val="00FE1739"/>
    <w:rsid w:val="00FE1A1A"/>
    <w:rsid w:val="00FE2918"/>
    <w:rsid w:val="00FF2D90"/>
    <w:rsid w:val="00FF2F61"/>
    <w:rsid w:val="00FF75C0"/>
    <w:rsid w:val="05235DA7"/>
    <w:rsid w:val="0D7E2408"/>
    <w:rsid w:val="274D3107"/>
    <w:rsid w:val="3202FB1F"/>
    <w:rsid w:val="3BCBBD38"/>
    <w:rsid w:val="3D3E58B3"/>
    <w:rsid w:val="4403A7E7"/>
    <w:rsid w:val="47F5A6AE"/>
    <w:rsid w:val="4BC8375B"/>
    <w:rsid w:val="55141107"/>
    <w:rsid w:val="6CA13C87"/>
    <w:rsid w:val="6F5F2E23"/>
    <w:rsid w:val="70FCFC74"/>
    <w:rsid w:val="7A009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c9,#3cc"/>
    </o:shapedefaults>
    <o:shapelayout v:ext="edit">
      <o:idmap v:ext="edit" data="2"/>
    </o:shapelayout>
  </w:shapeDefaults>
  <w:decimalSymbol w:val="."/>
  <w:listSeparator w:val=","/>
  <w14:docId w14:val="004700DC"/>
  <w15:docId w15:val="{95163D5F-B61C-4664-A775-36A8955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83"/>
  </w:style>
  <w:style w:type="paragraph" w:styleId="Heading1">
    <w:name w:val="heading 1"/>
    <w:basedOn w:val="Normal"/>
    <w:next w:val="Normal"/>
    <w:link w:val="Heading1Char"/>
    <w:uiPriority w:val="9"/>
    <w:qFormat/>
    <w:rsid w:val="00A4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1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076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D1"/>
  </w:style>
  <w:style w:type="paragraph" w:styleId="Footer">
    <w:name w:val="footer"/>
    <w:basedOn w:val="Normal"/>
    <w:link w:val="FooterChar"/>
    <w:uiPriority w:val="99"/>
    <w:unhideWhenUsed/>
    <w:rsid w:val="005C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D1"/>
  </w:style>
  <w:style w:type="character" w:styleId="Strong">
    <w:name w:val="Strong"/>
    <w:basedOn w:val="DefaultParagraphFont"/>
    <w:uiPriority w:val="22"/>
    <w:qFormat/>
    <w:rsid w:val="00B803F7"/>
    <w:rPr>
      <w:b/>
      <w:bCs/>
    </w:rPr>
  </w:style>
  <w:style w:type="paragraph" w:styleId="NormalWeb">
    <w:name w:val="Normal (Web)"/>
    <w:basedOn w:val="Normal"/>
    <w:uiPriority w:val="99"/>
    <w:unhideWhenUsed/>
    <w:rsid w:val="00B8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1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13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31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33DD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D27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2777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23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3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234F"/>
    <w:rPr>
      <w:vertAlign w:val="superscript"/>
    </w:rPr>
  </w:style>
  <w:style w:type="table" w:styleId="TableGrid">
    <w:name w:val="Table Grid"/>
    <w:basedOn w:val="TableNormal"/>
    <w:uiPriority w:val="39"/>
    <w:rsid w:val="008F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64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unhideWhenUsed/>
    <w:rsid w:val="00764F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05D9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3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7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6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1434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CCCCCC"/>
                          </w:divBdr>
                          <w:divsChild>
                            <w:div w:id="5499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234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39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1493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CCCCCC"/>
                          </w:divBdr>
                          <w:divsChild>
                            <w:div w:id="19822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077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955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kecountycf.org/wp-content/uploads/2021/12/LCCF-Grant-Making-Guidelines-FY22_F.pdf" TargetMode="External"/><Relationship Id="rId18" Type="http://schemas.openxmlformats.org/officeDocument/2006/relationships/hyperlink" Target="mailto:Emily@lakecountycf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Emily@lakecountyc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charities-non-profits" TargetMode="External"/><Relationship Id="rId20" Type="http://schemas.openxmlformats.org/officeDocument/2006/relationships/hyperlink" Target="mailto:Emily@lakecountycf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kecountycf.org/wp-content/uploads/2021/12/LCCF-Grant-Making-Guidelines-FY22_F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mily@lakecountycf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kecountycf.org/wp-content/uploads/2021/12/LCCF-Grant-Making-Guidelines-FY22_F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2012-02-10T00:00:00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d578a920-4cd7-48b9-a935-aba67d5c0c62">
      <UserInfo>
        <DisplayName>Maggie Morales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CFD435D4138449A2FBF9B3AB59208" ma:contentTypeVersion="15" ma:contentTypeDescription="Create a new document." ma:contentTypeScope="" ma:versionID="9a801323e7c1be4ad552223d830c5c68">
  <xsd:schema xmlns:xsd="http://www.w3.org/2001/XMLSchema" xmlns:xs="http://www.w3.org/2001/XMLSchema" xmlns:p="http://schemas.microsoft.com/office/2006/metadata/properties" xmlns:ns1="http://schemas.microsoft.com/sharepoint/v3" xmlns:ns2="d578a920-4cd7-48b9-a935-aba67d5c0c62" xmlns:ns3="1eb48bc3-58d3-4035-8b48-db06a79e05ff" targetNamespace="http://schemas.microsoft.com/office/2006/metadata/properties" ma:root="true" ma:fieldsID="662b6ed2481b34494d20b5a20efd4c70" ns1:_="" ns2:_="" ns3:_="">
    <xsd:import namespace="http://schemas.microsoft.com/sharepoint/v3"/>
    <xsd:import namespace="d578a920-4cd7-48b9-a935-aba67d5c0c62"/>
    <xsd:import namespace="1eb48bc3-58d3-4035-8b48-db06a79e0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a920-4cd7-48b9-a935-aba67d5c0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8bc3-58d3-4035-8b48-db06a79e0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6A90C8-51B7-4A4E-8B4C-4CC6C0309C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78a920-4cd7-48b9-a935-aba67d5c0c62"/>
  </ds:schemaRefs>
</ds:datastoreItem>
</file>

<file path=customXml/itemProps3.xml><?xml version="1.0" encoding="utf-8"?>
<ds:datastoreItem xmlns:ds="http://schemas.openxmlformats.org/officeDocument/2006/customXml" ds:itemID="{6B474CD8-FC05-4DD9-8C72-F1645473A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DD866-ECE0-4279-9BAD-35C9AE22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78a920-4cd7-48b9-a935-aba67d5c0c62"/>
    <ds:schemaRef ds:uri="1eb48bc3-58d3-4035-8b48-db06a79e0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5E87F3-CD86-49A0-BD9C-095F0C4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534</Words>
  <Characters>3045</Characters>
  <Application>Microsoft Office Word</Application>
  <DocSecurity>0</DocSecurity>
  <Lines>25</Lines>
  <Paragraphs>7</Paragraphs>
  <ScaleCrop>false</ScaleCrop>
  <Company>The Lake County Community Foundation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Grant Guidelines</dc:title>
  <dc:subject>2012</dc:subject>
  <dc:creator>lakecountycf.org</dc:creator>
  <cp:lastModifiedBy>Emily Weber</cp:lastModifiedBy>
  <cp:revision>62</cp:revision>
  <cp:lastPrinted>2018-11-30T16:25:00Z</cp:lastPrinted>
  <dcterms:created xsi:type="dcterms:W3CDTF">2020-12-03T18:01:00Z</dcterms:created>
  <dcterms:modified xsi:type="dcterms:W3CDTF">2022-01-05T16:58:00Z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0x010100C7DCFD435D4138449A2FBF9B3AB59208</vt:lpwstr>
  </property>
</Properties>
</file>